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CC43" w14:textId="77777777" w:rsidR="00B47594" w:rsidRDefault="00B47594">
      <w:pPr>
        <w:rPr>
          <w:rFonts w:ascii="Times New Roman" w:hAnsi="Times New Roman" w:cs="Times New Roman"/>
          <w:sz w:val="24"/>
          <w:szCs w:val="24"/>
        </w:rPr>
      </w:pPr>
      <w:r>
        <w:rPr>
          <w:rFonts w:ascii="Times New Roman" w:hAnsi="Times New Roman" w:cs="Times New Roman"/>
          <w:sz w:val="24"/>
          <w:szCs w:val="24"/>
        </w:rPr>
        <w:t>Propuestas de modificación del R.D. de Bachillerato</w:t>
      </w:r>
      <w:r w:rsidR="008D267E">
        <w:rPr>
          <w:rFonts w:ascii="Times New Roman" w:hAnsi="Times New Roman" w:cs="Times New Roman"/>
          <w:sz w:val="24"/>
          <w:szCs w:val="24"/>
        </w:rPr>
        <w:t xml:space="preserve">. </w:t>
      </w:r>
    </w:p>
    <w:p w14:paraId="5D4B14C8" w14:textId="77777777" w:rsidR="00B47594" w:rsidRDefault="007317E1">
      <w:pPr>
        <w:rPr>
          <w:rFonts w:ascii="Times New Roman" w:hAnsi="Times New Roman" w:cs="Times New Roman"/>
          <w:sz w:val="24"/>
          <w:szCs w:val="24"/>
        </w:rPr>
      </w:pPr>
      <w:r>
        <w:rPr>
          <w:rFonts w:ascii="Times New Roman" w:hAnsi="Times New Roman" w:cs="Times New Roman"/>
          <w:sz w:val="24"/>
          <w:szCs w:val="24"/>
        </w:rPr>
        <w:t xml:space="preserve">Comisión Ejecutiva de la SEEC </w:t>
      </w:r>
      <w:r w:rsidR="00B47594">
        <w:rPr>
          <w:rFonts w:ascii="Times New Roman" w:hAnsi="Times New Roman" w:cs="Times New Roman"/>
          <w:sz w:val="24"/>
          <w:szCs w:val="24"/>
        </w:rPr>
        <w:t>2</w:t>
      </w:r>
      <w:r w:rsidR="00C37F07">
        <w:rPr>
          <w:rFonts w:ascii="Times New Roman" w:hAnsi="Times New Roman" w:cs="Times New Roman"/>
          <w:sz w:val="24"/>
          <w:szCs w:val="24"/>
        </w:rPr>
        <w:t>7</w:t>
      </w:r>
      <w:r w:rsidR="00B47594">
        <w:rPr>
          <w:rFonts w:ascii="Times New Roman" w:hAnsi="Times New Roman" w:cs="Times New Roman"/>
          <w:sz w:val="24"/>
          <w:szCs w:val="24"/>
        </w:rPr>
        <w:t>.12.2021</w:t>
      </w:r>
    </w:p>
    <w:p w14:paraId="246932F8" w14:textId="77777777" w:rsidR="00193522" w:rsidRPr="00B47594" w:rsidRDefault="00193522">
      <w:pPr>
        <w:rPr>
          <w:rFonts w:ascii="Times New Roman" w:hAnsi="Times New Roman" w:cs="Times New Roman"/>
          <w:b/>
          <w:bCs/>
          <w:sz w:val="24"/>
          <w:szCs w:val="24"/>
        </w:rPr>
      </w:pPr>
    </w:p>
    <w:p w14:paraId="72D526A9" w14:textId="77777777" w:rsidR="00B47594" w:rsidRPr="00B47594" w:rsidRDefault="00193522">
      <w:pPr>
        <w:rPr>
          <w:rFonts w:ascii="Times New Roman" w:hAnsi="Times New Roman" w:cs="Times New Roman"/>
          <w:b/>
          <w:bCs/>
          <w:sz w:val="24"/>
          <w:szCs w:val="24"/>
        </w:rPr>
      </w:pPr>
      <w:r w:rsidRPr="00B47594">
        <w:rPr>
          <w:rFonts w:ascii="Times New Roman" w:hAnsi="Times New Roman" w:cs="Times New Roman"/>
          <w:b/>
          <w:bCs/>
          <w:sz w:val="24"/>
          <w:szCs w:val="24"/>
        </w:rPr>
        <w:t>Art</w:t>
      </w:r>
      <w:r w:rsidR="00B47594" w:rsidRPr="00B47594">
        <w:rPr>
          <w:rFonts w:ascii="Times New Roman" w:hAnsi="Times New Roman" w:cs="Times New Roman"/>
          <w:b/>
          <w:bCs/>
          <w:sz w:val="24"/>
          <w:szCs w:val="24"/>
        </w:rPr>
        <w:t>ículo</w:t>
      </w:r>
      <w:r w:rsidRPr="00B47594">
        <w:rPr>
          <w:rFonts w:ascii="Times New Roman" w:hAnsi="Times New Roman" w:cs="Times New Roman"/>
          <w:b/>
          <w:bCs/>
          <w:sz w:val="24"/>
          <w:szCs w:val="24"/>
        </w:rPr>
        <w:t xml:space="preserve"> 8 </w:t>
      </w:r>
    </w:p>
    <w:p w14:paraId="7639280A" w14:textId="77777777" w:rsidR="00193522" w:rsidRPr="00B47594" w:rsidRDefault="00391EC3">
      <w:pPr>
        <w:rPr>
          <w:rFonts w:ascii="Times New Roman" w:hAnsi="Times New Roman" w:cs="Times New Roman"/>
          <w:sz w:val="24"/>
          <w:szCs w:val="24"/>
        </w:rPr>
      </w:pPr>
      <w:r>
        <w:rPr>
          <w:rFonts w:ascii="Times New Roman" w:hAnsi="Times New Roman" w:cs="Times New Roman"/>
          <w:sz w:val="24"/>
          <w:szCs w:val="24"/>
        </w:rPr>
        <w:t xml:space="preserve">página 6, </w:t>
      </w:r>
      <w:r w:rsidR="00193522" w:rsidRPr="00B47594">
        <w:rPr>
          <w:rFonts w:ascii="Times New Roman" w:hAnsi="Times New Roman" w:cs="Times New Roman"/>
          <w:sz w:val="24"/>
          <w:szCs w:val="24"/>
        </w:rPr>
        <w:t>l. 34: Añadir: “En el caso de que no hubiera otros centros cercanos alternativos o no fuera viable el seguimiento de la materia en el bachillerato a distan</w:t>
      </w:r>
      <w:r w:rsidR="00991E00">
        <w:rPr>
          <w:rFonts w:ascii="Times New Roman" w:hAnsi="Times New Roman" w:cs="Times New Roman"/>
          <w:sz w:val="24"/>
          <w:szCs w:val="24"/>
        </w:rPr>
        <w:t>cia</w:t>
      </w:r>
      <w:r w:rsidR="00193522" w:rsidRPr="00B47594">
        <w:rPr>
          <w:rFonts w:ascii="Times New Roman" w:hAnsi="Times New Roman" w:cs="Times New Roman"/>
          <w:sz w:val="24"/>
          <w:szCs w:val="24"/>
        </w:rPr>
        <w:t xml:space="preserve">, el centro </w:t>
      </w:r>
      <w:r w:rsidR="008A3400">
        <w:rPr>
          <w:rFonts w:ascii="Times New Roman" w:hAnsi="Times New Roman" w:cs="Times New Roman"/>
          <w:sz w:val="24"/>
          <w:szCs w:val="24"/>
        </w:rPr>
        <w:t xml:space="preserve">y las autoridades educativas </w:t>
      </w:r>
      <w:r w:rsidR="00193522" w:rsidRPr="00B47594">
        <w:rPr>
          <w:rFonts w:ascii="Times New Roman" w:hAnsi="Times New Roman" w:cs="Times New Roman"/>
          <w:sz w:val="24"/>
          <w:szCs w:val="24"/>
        </w:rPr>
        <w:t>asegurará</w:t>
      </w:r>
      <w:r w:rsidR="008A3400">
        <w:rPr>
          <w:rFonts w:ascii="Times New Roman" w:hAnsi="Times New Roman" w:cs="Times New Roman"/>
          <w:sz w:val="24"/>
          <w:szCs w:val="24"/>
        </w:rPr>
        <w:t>n</w:t>
      </w:r>
      <w:r w:rsidR="00193522" w:rsidRPr="00B47594">
        <w:rPr>
          <w:rFonts w:ascii="Times New Roman" w:hAnsi="Times New Roman" w:cs="Times New Roman"/>
          <w:sz w:val="24"/>
          <w:szCs w:val="24"/>
        </w:rPr>
        <w:t xml:space="preserve"> siempre que los estudiantes tengan docencia en las materias elegidas, independientemente del número de matriculados en la materia.”</w:t>
      </w:r>
    </w:p>
    <w:p w14:paraId="09C1F136" w14:textId="77777777" w:rsidR="00193522" w:rsidRDefault="00991E00">
      <w:pPr>
        <w:rPr>
          <w:rFonts w:ascii="Times New Roman" w:hAnsi="Times New Roman" w:cs="Times New Roman"/>
          <w:sz w:val="24"/>
          <w:szCs w:val="24"/>
        </w:rPr>
      </w:pPr>
      <w:r>
        <w:rPr>
          <w:rFonts w:ascii="Times New Roman" w:hAnsi="Times New Roman" w:cs="Times New Roman"/>
          <w:sz w:val="24"/>
          <w:szCs w:val="24"/>
        </w:rPr>
        <w:t xml:space="preserve">Justificación: </w:t>
      </w:r>
      <w:r w:rsidR="009A1B8A">
        <w:rPr>
          <w:rFonts w:ascii="Times New Roman" w:hAnsi="Times New Roman" w:cs="Times New Roman"/>
          <w:sz w:val="24"/>
          <w:szCs w:val="24"/>
        </w:rPr>
        <w:t>A nadie se le puede privar de su derecho a estudiar lo que le interesa solo por la razón de vivir en una entidad poblacional menor, con un solo centro, o en una zona urbana de</w:t>
      </w:r>
      <w:r w:rsidR="000C7B44">
        <w:rPr>
          <w:rFonts w:ascii="Times New Roman" w:hAnsi="Times New Roman" w:cs="Times New Roman"/>
          <w:sz w:val="24"/>
          <w:szCs w:val="24"/>
        </w:rPr>
        <w:t>sde</w:t>
      </w:r>
      <w:r w:rsidR="009A1B8A">
        <w:rPr>
          <w:rFonts w:ascii="Times New Roman" w:hAnsi="Times New Roman" w:cs="Times New Roman"/>
          <w:sz w:val="24"/>
          <w:szCs w:val="24"/>
        </w:rPr>
        <w:t xml:space="preserve"> la que no es fáci</w:t>
      </w:r>
      <w:r w:rsidR="000C7B44">
        <w:rPr>
          <w:rFonts w:ascii="Times New Roman" w:hAnsi="Times New Roman" w:cs="Times New Roman"/>
          <w:sz w:val="24"/>
          <w:szCs w:val="24"/>
        </w:rPr>
        <w:t xml:space="preserve">l </w:t>
      </w:r>
      <w:r w:rsidR="009A1B8A">
        <w:rPr>
          <w:rFonts w:ascii="Times New Roman" w:hAnsi="Times New Roman" w:cs="Times New Roman"/>
          <w:sz w:val="24"/>
          <w:szCs w:val="24"/>
        </w:rPr>
        <w:t>desplazarse a otra zona o barrio. Por otro lado, el bachillerato a distancia se concibió como una herramienta de ayuda a adultos</w:t>
      </w:r>
      <w:r w:rsidR="000C7B44">
        <w:rPr>
          <w:rFonts w:ascii="Times New Roman" w:hAnsi="Times New Roman" w:cs="Times New Roman"/>
          <w:sz w:val="24"/>
          <w:szCs w:val="24"/>
        </w:rPr>
        <w:t>, presenta grandes dificultades de acomodo horario con los horarios habituales de los alumnos y constituye una separación de los alumnos que lo sigan con respeto a sus compañeros, algo en absoluto deseable. Por lo tanto debe recurrirse a él solo en casos extremos.</w:t>
      </w:r>
    </w:p>
    <w:p w14:paraId="704F558B" w14:textId="77777777" w:rsidR="000C7B44" w:rsidRPr="00B47594" w:rsidRDefault="000C7B44">
      <w:pPr>
        <w:rPr>
          <w:rFonts w:ascii="Times New Roman" w:hAnsi="Times New Roman" w:cs="Times New Roman"/>
          <w:sz w:val="24"/>
          <w:szCs w:val="24"/>
        </w:rPr>
      </w:pPr>
    </w:p>
    <w:p w14:paraId="2E91A6CA" w14:textId="77777777" w:rsidR="00B47594" w:rsidRPr="00B47594" w:rsidRDefault="00193522">
      <w:pPr>
        <w:rPr>
          <w:rFonts w:ascii="Times New Roman" w:hAnsi="Times New Roman" w:cs="Times New Roman"/>
          <w:b/>
          <w:bCs/>
          <w:sz w:val="24"/>
          <w:szCs w:val="24"/>
        </w:rPr>
      </w:pPr>
      <w:r w:rsidRPr="00B47594">
        <w:rPr>
          <w:rFonts w:ascii="Times New Roman" w:hAnsi="Times New Roman" w:cs="Times New Roman"/>
          <w:b/>
          <w:bCs/>
          <w:sz w:val="24"/>
          <w:szCs w:val="24"/>
        </w:rPr>
        <w:t>Art. 12.1</w:t>
      </w:r>
    </w:p>
    <w:p w14:paraId="24B85F70" w14:textId="77777777" w:rsidR="00193522" w:rsidRDefault="00391EC3">
      <w:pPr>
        <w:rPr>
          <w:rFonts w:ascii="Times New Roman" w:hAnsi="Times New Roman" w:cs="Times New Roman"/>
          <w:sz w:val="24"/>
          <w:szCs w:val="24"/>
        </w:rPr>
      </w:pPr>
      <w:r>
        <w:rPr>
          <w:rFonts w:ascii="Times New Roman" w:hAnsi="Times New Roman" w:cs="Times New Roman"/>
          <w:sz w:val="24"/>
          <w:szCs w:val="24"/>
        </w:rPr>
        <w:t xml:space="preserve">página 8, </w:t>
      </w:r>
      <w:r w:rsidR="00193522" w:rsidRPr="00B47594">
        <w:rPr>
          <w:rFonts w:ascii="Times New Roman" w:hAnsi="Times New Roman" w:cs="Times New Roman"/>
          <w:sz w:val="24"/>
          <w:szCs w:val="24"/>
        </w:rPr>
        <w:t xml:space="preserve">l. 20: </w:t>
      </w:r>
      <w:r w:rsidR="001201BB" w:rsidRPr="00B47594">
        <w:rPr>
          <w:rFonts w:ascii="Times New Roman" w:hAnsi="Times New Roman" w:cs="Times New Roman"/>
          <w:sz w:val="24"/>
          <w:szCs w:val="24"/>
        </w:rPr>
        <w:t xml:space="preserve">La línea debe quedar redactada del modo siguiente: “Matemáticas Generales, Latín </w:t>
      </w:r>
      <w:r w:rsidR="009E1BF7" w:rsidRPr="00B47594">
        <w:rPr>
          <w:rFonts w:ascii="Times New Roman" w:hAnsi="Times New Roman" w:cs="Times New Roman"/>
          <w:sz w:val="24"/>
          <w:szCs w:val="24"/>
        </w:rPr>
        <w:t xml:space="preserve">I </w:t>
      </w:r>
      <w:r w:rsidR="001201BB" w:rsidRPr="00B47594">
        <w:rPr>
          <w:rFonts w:ascii="Times New Roman" w:hAnsi="Times New Roman" w:cs="Times New Roman"/>
          <w:sz w:val="24"/>
          <w:szCs w:val="24"/>
        </w:rPr>
        <w:t>y otra materia…”</w:t>
      </w:r>
    </w:p>
    <w:p w14:paraId="50320D2D" w14:textId="77777777" w:rsidR="00F46CAF" w:rsidRDefault="000C7B44">
      <w:pPr>
        <w:rPr>
          <w:rFonts w:ascii="Times New Roman" w:hAnsi="Times New Roman" w:cs="Times New Roman"/>
          <w:sz w:val="24"/>
          <w:szCs w:val="24"/>
        </w:rPr>
      </w:pPr>
      <w:r>
        <w:rPr>
          <w:rFonts w:ascii="Times New Roman" w:hAnsi="Times New Roman" w:cs="Times New Roman"/>
          <w:sz w:val="24"/>
          <w:szCs w:val="24"/>
        </w:rPr>
        <w:t xml:space="preserve">Justificación: El Bachillerato General se ha concebido como una formación generalista, no especializada, a diferencia de las otras modalidades. Por lo tanto, junto con una materia de ciencias, como son las Matemáticas Generales, debe haber al menos, en justicia, otra materia de carácter humanístico. La más omnicomprensiva es el Latín, que incluye aspectos transversales de lengua, literatura, historia, cultura, aparte de valoración del patrimonio y conocimiento de los orígenes de la propia cultura de los alumnos. </w:t>
      </w:r>
    </w:p>
    <w:p w14:paraId="2B3047BF" w14:textId="77777777" w:rsidR="00D07031" w:rsidRPr="00B47594" w:rsidRDefault="00F46CAF">
      <w:pPr>
        <w:rPr>
          <w:rFonts w:ascii="Times New Roman" w:hAnsi="Times New Roman" w:cs="Times New Roman"/>
          <w:sz w:val="24"/>
          <w:szCs w:val="24"/>
        </w:rPr>
      </w:pPr>
      <w:r>
        <w:rPr>
          <w:rFonts w:ascii="Times New Roman" w:hAnsi="Times New Roman" w:cs="Times New Roman"/>
          <w:sz w:val="24"/>
          <w:szCs w:val="24"/>
        </w:rPr>
        <w:t xml:space="preserve">  </w:t>
      </w:r>
    </w:p>
    <w:p w14:paraId="763D4067" w14:textId="77777777" w:rsidR="00B47594" w:rsidRPr="00B47594" w:rsidRDefault="009E1BF7">
      <w:pPr>
        <w:rPr>
          <w:rFonts w:ascii="Times New Roman" w:hAnsi="Times New Roman" w:cs="Times New Roman"/>
          <w:b/>
          <w:bCs/>
          <w:sz w:val="24"/>
          <w:szCs w:val="24"/>
        </w:rPr>
      </w:pPr>
      <w:r w:rsidRPr="00B47594">
        <w:rPr>
          <w:rFonts w:ascii="Times New Roman" w:hAnsi="Times New Roman" w:cs="Times New Roman"/>
          <w:b/>
          <w:bCs/>
          <w:sz w:val="24"/>
          <w:szCs w:val="24"/>
        </w:rPr>
        <w:t>Art. 12.2</w:t>
      </w:r>
    </w:p>
    <w:p w14:paraId="26DC9D57" w14:textId="77777777" w:rsidR="009E1BF7" w:rsidRDefault="00391EC3">
      <w:pPr>
        <w:rPr>
          <w:rFonts w:ascii="Times New Roman" w:hAnsi="Times New Roman" w:cs="Times New Roman"/>
          <w:sz w:val="24"/>
          <w:szCs w:val="24"/>
        </w:rPr>
      </w:pPr>
      <w:r>
        <w:rPr>
          <w:rFonts w:ascii="Times New Roman" w:hAnsi="Times New Roman" w:cs="Times New Roman"/>
          <w:sz w:val="24"/>
          <w:szCs w:val="24"/>
        </w:rPr>
        <w:t xml:space="preserve">pagina 8, </w:t>
      </w:r>
      <w:r w:rsidR="009E1BF7" w:rsidRPr="00B47594">
        <w:rPr>
          <w:rFonts w:ascii="Times New Roman" w:hAnsi="Times New Roman" w:cs="Times New Roman"/>
          <w:sz w:val="24"/>
          <w:szCs w:val="24"/>
        </w:rPr>
        <w:t>ll. 24-25: Quedarán redactadas del siguiente modo: “Igualmente, en segundo, el alumnado cursará Ciencias Generales</w:t>
      </w:r>
      <w:r w:rsidR="000E7CA8">
        <w:rPr>
          <w:rFonts w:ascii="Times New Roman" w:hAnsi="Times New Roman" w:cs="Times New Roman"/>
          <w:sz w:val="24"/>
          <w:szCs w:val="24"/>
        </w:rPr>
        <w:t>,</w:t>
      </w:r>
      <w:r w:rsidR="009E1BF7" w:rsidRPr="00B47594">
        <w:rPr>
          <w:rFonts w:ascii="Times New Roman" w:hAnsi="Times New Roman" w:cs="Times New Roman"/>
          <w:sz w:val="24"/>
          <w:szCs w:val="24"/>
        </w:rPr>
        <w:t xml:space="preserve"> Latín II  y otra materia…”</w:t>
      </w:r>
    </w:p>
    <w:p w14:paraId="788CD810" w14:textId="77777777" w:rsidR="00D07031" w:rsidRDefault="00D07031">
      <w:pPr>
        <w:rPr>
          <w:rFonts w:ascii="Times New Roman" w:hAnsi="Times New Roman" w:cs="Times New Roman"/>
          <w:sz w:val="24"/>
          <w:szCs w:val="24"/>
        </w:rPr>
      </w:pPr>
    </w:p>
    <w:p w14:paraId="4E49C643" w14:textId="77777777" w:rsidR="00D07031" w:rsidRDefault="00D07031">
      <w:pPr>
        <w:rPr>
          <w:rFonts w:ascii="Times New Roman" w:hAnsi="Times New Roman" w:cs="Times New Roman"/>
          <w:sz w:val="24"/>
          <w:szCs w:val="24"/>
        </w:rPr>
      </w:pPr>
      <w:r>
        <w:rPr>
          <w:rFonts w:ascii="Times New Roman" w:hAnsi="Times New Roman" w:cs="Times New Roman"/>
          <w:sz w:val="24"/>
          <w:szCs w:val="24"/>
        </w:rPr>
        <w:t>Justificación: La misma que para el artículo 12.1.</w:t>
      </w:r>
    </w:p>
    <w:p w14:paraId="7F47DA45" w14:textId="77777777" w:rsidR="00D07031" w:rsidRPr="00B47594" w:rsidRDefault="00D07031">
      <w:pPr>
        <w:rPr>
          <w:rFonts w:ascii="Times New Roman" w:hAnsi="Times New Roman" w:cs="Times New Roman"/>
          <w:sz w:val="24"/>
          <w:szCs w:val="24"/>
        </w:rPr>
      </w:pPr>
    </w:p>
    <w:p w14:paraId="028D726B" w14:textId="77777777" w:rsidR="00B47594" w:rsidRPr="00B47594" w:rsidRDefault="001201BB">
      <w:pPr>
        <w:rPr>
          <w:rFonts w:ascii="Times New Roman" w:hAnsi="Times New Roman" w:cs="Times New Roman"/>
          <w:b/>
          <w:bCs/>
          <w:sz w:val="24"/>
          <w:szCs w:val="24"/>
        </w:rPr>
      </w:pPr>
      <w:r w:rsidRPr="00B47594">
        <w:rPr>
          <w:rFonts w:ascii="Times New Roman" w:hAnsi="Times New Roman" w:cs="Times New Roman"/>
          <w:b/>
          <w:bCs/>
          <w:sz w:val="24"/>
          <w:szCs w:val="24"/>
        </w:rPr>
        <w:t>Art. 13.1</w:t>
      </w:r>
    </w:p>
    <w:p w14:paraId="076B3556" w14:textId="77777777" w:rsidR="001201BB" w:rsidRPr="00B47594" w:rsidRDefault="00391EC3">
      <w:pPr>
        <w:rPr>
          <w:rFonts w:ascii="Times New Roman" w:hAnsi="Times New Roman" w:cs="Times New Roman"/>
          <w:sz w:val="24"/>
          <w:szCs w:val="24"/>
        </w:rPr>
      </w:pPr>
      <w:r>
        <w:rPr>
          <w:rFonts w:ascii="Times New Roman" w:hAnsi="Times New Roman" w:cs="Times New Roman"/>
          <w:sz w:val="24"/>
          <w:szCs w:val="24"/>
        </w:rPr>
        <w:t xml:space="preserve">página 8, </w:t>
      </w:r>
      <w:r w:rsidR="001201BB" w:rsidRPr="00B47594">
        <w:rPr>
          <w:rFonts w:ascii="Times New Roman" w:hAnsi="Times New Roman" w:cs="Times New Roman"/>
          <w:sz w:val="24"/>
          <w:szCs w:val="24"/>
        </w:rPr>
        <w:t>ll. 31 y 32: Las líneas quedarán redactadas del siguiente modo: “cursará, en primero Latín I, así como otras dos materias</w:t>
      </w:r>
      <w:r w:rsidR="009E1BF7" w:rsidRPr="00B47594">
        <w:rPr>
          <w:rFonts w:ascii="Times New Roman" w:hAnsi="Times New Roman" w:cs="Times New Roman"/>
          <w:sz w:val="24"/>
          <w:szCs w:val="24"/>
        </w:rPr>
        <w:t>….”</w:t>
      </w:r>
    </w:p>
    <w:p w14:paraId="36E9DC24" w14:textId="77777777" w:rsidR="001201BB" w:rsidRPr="00B47594" w:rsidRDefault="001201BB">
      <w:pPr>
        <w:rPr>
          <w:rFonts w:ascii="Times New Roman" w:hAnsi="Times New Roman" w:cs="Times New Roman"/>
          <w:sz w:val="24"/>
          <w:szCs w:val="24"/>
        </w:rPr>
      </w:pPr>
      <w:r w:rsidRPr="00B47594">
        <w:rPr>
          <w:rFonts w:ascii="Times New Roman" w:hAnsi="Times New Roman" w:cs="Times New Roman"/>
          <w:sz w:val="24"/>
          <w:szCs w:val="24"/>
        </w:rPr>
        <w:lastRenderedPageBreak/>
        <w:t>l. 37: Eliminar “d) Latín I”</w:t>
      </w:r>
      <w:r w:rsidR="000E7CA8">
        <w:rPr>
          <w:rFonts w:ascii="Times New Roman" w:hAnsi="Times New Roman" w:cs="Times New Roman"/>
          <w:sz w:val="24"/>
          <w:szCs w:val="24"/>
        </w:rPr>
        <w:t xml:space="preserve">, </w:t>
      </w:r>
      <w:r w:rsidRPr="00B47594">
        <w:rPr>
          <w:rFonts w:ascii="Times New Roman" w:hAnsi="Times New Roman" w:cs="Times New Roman"/>
          <w:sz w:val="24"/>
          <w:szCs w:val="24"/>
        </w:rPr>
        <w:t xml:space="preserve"> y modificar la secuencia de materias en consecuencia. </w:t>
      </w:r>
    </w:p>
    <w:p w14:paraId="44AF2EE1" w14:textId="77777777" w:rsidR="00D07031" w:rsidRPr="00D07031" w:rsidRDefault="00D07031">
      <w:pPr>
        <w:rPr>
          <w:rFonts w:ascii="Times New Roman" w:hAnsi="Times New Roman" w:cs="Times New Roman"/>
          <w:sz w:val="24"/>
          <w:szCs w:val="24"/>
        </w:rPr>
      </w:pPr>
      <w:r>
        <w:rPr>
          <w:rFonts w:ascii="Times New Roman" w:hAnsi="Times New Roman" w:cs="Times New Roman"/>
          <w:sz w:val="24"/>
          <w:szCs w:val="24"/>
        </w:rPr>
        <w:t xml:space="preserve">Justificación: En una modalidad de Humanidades y Ciencias Sociales la materia con mayor contenido transversal, válida para estudios de lengua, literatura, filosofía, derecho, arte, etc. es el Latín. En todo este ámbito las Matemáticas no tienen, ni de lejos, el carácter transversal del Latín: son útiles y necesarias para todos aquellos que vayan a estudiar grados de Economía y Sociología, pero no para los demás de toda esta área. Hay que recordar que los alumnos han cursado ya diez años anteriormente de Matemáticas. </w:t>
      </w:r>
      <w:r w:rsidR="009E5648">
        <w:rPr>
          <w:rFonts w:ascii="Times New Roman" w:hAnsi="Times New Roman" w:cs="Times New Roman"/>
          <w:sz w:val="24"/>
          <w:szCs w:val="24"/>
        </w:rPr>
        <w:t xml:space="preserve">Uno, como máximo, de Latín. </w:t>
      </w:r>
    </w:p>
    <w:p w14:paraId="0FA6482E" w14:textId="77777777" w:rsidR="00B47594" w:rsidRPr="00B47594" w:rsidRDefault="001201BB">
      <w:pPr>
        <w:rPr>
          <w:rFonts w:ascii="Times New Roman" w:hAnsi="Times New Roman" w:cs="Times New Roman"/>
          <w:b/>
          <w:bCs/>
          <w:sz w:val="24"/>
          <w:szCs w:val="24"/>
        </w:rPr>
      </w:pPr>
      <w:r w:rsidRPr="00B47594">
        <w:rPr>
          <w:rFonts w:ascii="Times New Roman" w:hAnsi="Times New Roman" w:cs="Times New Roman"/>
          <w:b/>
          <w:bCs/>
          <w:sz w:val="24"/>
          <w:szCs w:val="24"/>
        </w:rPr>
        <w:t>Art. 13.2</w:t>
      </w:r>
    </w:p>
    <w:p w14:paraId="792BC966" w14:textId="77777777" w:rsidR="001201BB" w:rsidRPr="00B47594" w:rsidRDefault="00391EC3">
      <w:pPr>
        <w:rPr>
          <w:rFonts w:ascii="Times New Roman" w:hAnsi="Times New Roman" w:cs="Times New Roman"/>
          <w:sz w:val="24"/>
          <w:szCs w:val="24"/>
        </w:rPr>
      </w:pPr>
      <w:r>
        <w:rPr>
          <w:rFonts w:ascii="Times New Roman" w:hAnsi="Times New Roman" w:cs="Times New Roman"/>
          <w:sz w:val="24"/>
          <w:szCs w:val="24"/>
        </w:rPr>
        <w:t xml:space="preserve">página 8, </w:t>
      </w:r>
      <w:r w:rsidR="001201BB" w:rsidRPr="00B47594">
        <w:rPr>
          <w:rFonts w:ascii="Times New Roman" w:hAnsi="Times New Roman" w:cs="Times New Roman"/>
          <w:sz w:val="24"/>
          <w:szCs w:val="24"/>
        </w:rPr>
        <w:t>ll. 40-41: quedarán redactadas del siguiente modo: “Igualmente, en segundo</w:t>
      </w:r>
      <w:r w:rsidR="009E1BF7" w:rsidRPr="00B47594">
        <w:rPr>
          <w:rFonts w:ascii="Times New Roman" w:hAnsi="Times New Roman" w:cs="Times New Roman"/>
          <w:sz w:val="24"/>
          <w:szCs w:val="24"/>
        </w:rPr>
        <w:t xml:space="preserve"> cursará </w:t>
      </w:r>
      <w:r w:rsidR="001201BB" w:rsidRPr="00B47594">
        <w:rPr>
          <w:rFonts w:ascii="Times New Roman" w:hAnsi="Times New Roman" w:cs="Times New Roman"/>
          <w:sz w:val="24"/>
          <w:szCs w:val="24"/>
        </w:rPr>
        <w:t>Latín II, así como otras dos</w:t>
      </w:r>
      <w:r w:rsidR="009E1BF7" w:rsidRPr="00B47594">
        <w:rPr>
          <w:rFonts w:ascii="Times New Roman" w:hAnsi="Times New Roman" w:cs="Times New Roman"/>
          <w:sz w:val="24"/>
          <w:szCs w:val="24"/>
        </w:rPr>
        <w:t xml:space="preserve"> materias…”</w:t>
      </w:r>
    </w:p>
    <w:p w14:paraId="1FDA5334" w14:textId="77777777" w:rsidR="009E1BF7" w:rsidRDefault="009E5648">
      <w:pPr>
        <w:rPr>
          <w:rFonts w:ascii="Times New Roman" w:hAnsi="Times New Roman" w:cs="Times New Roman"/>
          <w:sz w:val="24"/>
          <w:szCs w:val="24"/>
        </w:rPr>
      </w:pPr>
      <w:r>
        <w:rPr>
          <w:rFonts w:ascii="Times New Roman" w:hAnsi="Times New Roman" w:cs="Times New Roman"/>
          <w:sz w:val="24"/>
          <w:szCs w:val="24"/>
        </w:rPr>
        <w:t>Justificación: La misma que para el artículo 13.1</w:t>
      </w:r>
    </w:p>
    <w:p w14:paraId="15B6C331" w14:textId="77777777" w:rsidR="009E5648" w:rsidRPr="00B47594" w:rsidRDefault="009E5648">
      <w:pPr>
        <w:rPr>
          <w:rFonts w:ascii="Times New Roman" w:hAnsi="Times New Roman" w:cs="Times New Roman"/>
          <w:sz w:val="24"/>
          <w:szCs w:val="24"/>
        </w:rPr>
      </w:pPr>
    </w:p>
    <w:p w14:paraId="1F6AE55A" w14:textId="77777777" w:rsidR="00B47594" w:rsidRPr="00B47594" w:rsidRDefault="00B47594">
      <w:pPr>
        <w:rPr>
          <w:rFonts w:ascii="Times New Roman" w:hAnsi="Times New Roman" w:cs="Times New Roman"/>
          <w:b/>
          <w:bCs/>
          <w:sz w:val="24"/>
          <w:szCs w:val="24"/>
        </w:rPr>
      </w:pPr>
      <w:r>
        <w:rPr>
          <w:rFonts w:ascii="Times New Roman" w:hAnsi="Times New Roman" w:cs="Times New Roman"/>
          <w:b/>
          <w:bCs/>
          <w:sz w:val="24"/>
          <w:szCs w:val="24"/>
        </w:rPr>
        <w:t>Art. 13.2</w:t>
      </w:r>
    </w:p>
    <w:p w14:paraId="62ED6A29" w14:textId="77777777" w:rsidR="009E1BF7" w:rsidRPr="00B47594" w:rsidRDefault="00391EC3">
      <w:pPr>
        <w:rPr>
          <w:rFonts w:ascii="Times New Roman" w:hAnsi="Times New Roman" w:cs="Times New Roman"/>
          <w:sz w:val="24"/>
          <w:szCs w:val="24"/>
        </w:rPr>
      </w:pPr>
      <w:r>
        <w:rPr>
          <w:rFonts w:ascii="Times New Roman" w:hAnsi="Times New Roman" w:cs="Times New Roman"/>
          <w:sz w:val="24"/>
          <w:szCs w:val="24"/>
        </w:rPr>
        <w:t xml:space="preserve">página 9, </w:t>
      </w:r>
      <w:r w:rsidR="009E1BF7" w:rsidRPr="00B47594">
        <w:rPr>
          <w:rFonts w:ascii="Times New Roman" w:hAnsi="Times New Roman" w:cs="Times New Roman"/>
          <w:sz w:val="24"/>
          <w:szCs w:val="24"/>
        </w:rPr>
        <w:t>l. 3: Eliminar: “e) Latín II.”</w:t>
      </w:r>
      <w:r w:rsidR="000E7CA8">
        <w:rPr>
          <w:rFonts w:ascii="Times New Roman" w:hAnsi="Times New Roman" w:cs="Times New Roman"/>
          <w:sz w:val="24"/>
          <w:szCs w:val="24"/>
        </w:rPr>
        <w:t xml:space="preserve">, </w:t>
      </w:r>
      <w:r w:rsidR="000E7CA8" w:rsidRPr="00B47594">
        <w:rPr>
          <w:rFonts w:ascii="Times New Roman" w:hAnsi="Times New Roman" w:cs="Times New Roman"/>
          <w:sz w:val="24"/>
          <w:szCs w:val="24"/>
        </w:rPr>
        <w:t>y modificar la secuencia de materias en consecuencia.</w:t>
      </w:r>
    </w:p>
    <w:p w14:paraId="490E9723" w14:textId="77777777" w:rsidR="009E5648" w:rsidRDefault="009E5648" w:rsidP="009E5648">
      <w:pPr>
        <w:rPr>
          <w:rFonts w:ascii="Times New Roman" w:hAnsi="Times New Roman" w:cs="Times New Roman"/>
          <w:sz w:val="24"/>
          <w:szCs w:val="24"/>
        </w:rPr>
      </w:pPr>
      <w:r>
        <w:rPr>
          <w:rFonts w:ascii="Times New Roman" w:hAnsi="Times New Roman" w:cs="Times New Roman"/>
          <w:sz w:val="24"/>
          <w:szCs w:val="24"/>
        </w:rPr>
        <w:t>Justificación: La misma que para el artículo 13.1</w:t>
      </w:r>
    </w:p>
    <w:p w14:paraId="4FC8F74D" w14:textId="77777777" w:rsidR="009E1BF7" w:rsidRDefault="009E1BF7">
      <w:pPr>
        <w:rPr>
          <w:rFonts w:ascii="Times New Roman" w:hAnsi="Times New Roman" w:cs="Times New Roman"/>
          <w:sz w:val="24"/>
          <w:szCs w:val="24"/>
        </w:rPr>
      </w:pPr>
    </w:p>
    <w:p w14:paraId="6BC419CA" w14:textId="77777777" w:rsidR="00391EC3" w:rsidRPr="00391EC3" w:rsidRDefault="00391EC3" w:rsidP="00391EC3">
      <w:pPr>
        <w:rPr>
          <w:rFonts w:ascii="Times New Roman" w:hAnsi="Times New Roman" w:cs="Times New Roman"/>
          <w:b/>
          <w:bCs/>
          <w:sz w:val="24"/>
          <w:szCs w:val="24"/>
        </w:rPr>
      </w:pPr>
      <w:r w:rsidRPr="00391EC3">
        <w:rPr>
          <w:rFonts w:ascii="Times New Roman" w:hAnsi="Times New Roman" w:cs="Times New Roman"/>
          <w:b/>
          <w:bCs/>
          <w:sz w:val="24"/>
          <w:szCs w:val="24"/>
        </w:rPr>
        <w:t xml:space="preserve">Art. 14.1 </w:t>
      </w:r>
    </w:p>
    <w:p w14:paraId="5D1E4BE6" w14:textId="77777777" w:rsidR="00391EC3" w:rsidRPr="00391EC3" w:rsidRDefault="00391EC3" w:rsidP="00391EC3">
      <w:pPr>
        <w:rPr>
          <w:rFonts w:ascii="Times New Roman" w:hAnsi="Times New Roman" w:cs="Times New Roman"/>
          <w:sz w:val="24"/>
          <w:szCs w:val="24"/>
        </w:rPr>
      </w:pPr>
      <w:r>
        <w:rPr>
          <w:rFonts w:ascii="Times New Roman" w:hAnsi="Times New Roman" w:cs="Times New Roman"/>
          <w:sz w:val="24"/>
          <w:szCs w:val="24"/>
        </w:rPr>
        <w:t>página 9, ll. 7-8: Quedará redactada de la siguiente manera</w:t>
      </w:r>
      <w:r w:rsidRPr="00391EC3">
        <w:rPr>
          <w:rFonts w:ascii="Times New Roman" w:hAnsi="Times New Roman" w:cs="Times New Roman"/>
          <w:sz w:val="24"/>
          <w:szCs w:val="24"/>
        </w:rPr>
        <w:t xml:space="preserve">: “que deberá incluir, al menos, una segunda lengua extranjera, así como las materias de modalidad no elegidas de acuerdo al artículo anterior.” </w:t>
      </w:r>
    </w:p>
    <w:p w14:paraId="6E529796" w14:textId="77777777" w:rsidR="00391EC3" w:rsidRPr="00391EC3" w:rsidRDefault="00391EC3" w:rsidP="00391EC3">
      <w:pPr>
        <w:rPr>
          <w:rFonts w:ascii="Times New Roman" w:hAnsi="Times New Roman" w:cs="Times New Roman"/>
          <w:sz w:val="24"/>
          <w:szCs w:val="24"/>
        </w:rPr>
      </w:pPr>
      <w:r w:rsidRPr="00391EC3">
        <w:rPr>
          <w:rFonts w:ascii="Times New Roman" w:hAnsi="Times New Roman" w:cs="Times New Roman"/>
          <w:sz w:val="24"/>
          <w:szCs w:val="24"/>
        </w:rPr>
        <w:t>Justificación: El alumnado puede completar sus intereses académicos con el estudio de las materias de modalidad no elegidas entre las obligatorias.</w:t>
      </w:r>
    </w:p>
    <w:p w14:paraId="718E37F2" w14:textId="77777777" w:rsidR="00391EC3" w:rsidRDefault="00391EC3">
      <w:pPr>
        <w:rPr>
          <w:rFonts w:ascii="Times New Roman" w:hAnsi="Times New Roman" w:cs="Times New Roman"/>
          <w:b/>
          <w:bCs/>
          <w:sz w:val="24"/>
          <w:szCs w:val="24"/>
        </w:rPr>
      </w:pPr>
    </w:p>
    <w:p w14:paraId="780532D3" w14:textId="77777777" w:rsidR="00491F1C" w:rsidRDefault="00491F1C">
      <w:pPr>
        <w:rPr>
          <w:rFonts w:ascii="Times New Roman" w:hAnsi="Times New Roman" w:cs="Times New Roman"/>
          <w:b/>
          <w:bCs/>
          <w:sz w:val="24"/>
          <w:szCs w:val="24"/>
        </w:rPr>
      </w:pPr>
      <w:r w:rsidRPr="00491F1C">
        <w:rPr>
          <w:rFonts w:ascii="Times New Roman" w:hAnsi="Times New Roman" w:cs="Times New Roman"/>
          <w:b/>
          <w:bCs/>
          <w:sz w:val="24"/>
          <w:szCs w:val="24"/>
        </w:rPr>
        <w:t>Anexo II</w:t>
      </w:r>
    </w:p>
    <w:p w14:paraId="7A7BC8DA" w14:textId="77777777" w:rsidR="009E5648" w:rsidRDefault="009E5648">
      <w:pPr>
        <w:rPr>
          <w:rFonts w:ascii="Times New Roman" w:hAnsi="Times New Roman" w:cs="Times New Roman"/>
          <w:sz w:val="24"/>
          <w:szCs w:val="24"/>
        </w:rPr>
      </w:pPr>
      <w:r>
        <w:rPr>
          <w:rFonts w:ascii="Times New Roman" w:hAnsi="Times New Roman" w:cs="Times New Roman"/>
          <w:sz w:val="24"/>
          <w:szCs w:val="24"/>
        </w:rPr>
        <w:t>Presentación: Todas las propuestas de modificación del currículum de Latín y Griego van enfocadas a rectificar un grave error que, a nuestro juicio, se ha cometido en la redacción de estas secciones: el considerar que el único método de aprendizaje de las lenguas clásicas es la traducción. En primer lugar, previa a cualquier traducción debe haberse producido la comprensión del texto, que es el verdadero objetivo de estas materias: el acceso a los textos clásicos en su lengua original y, a través de ellos, a la riquísima civilización grecorromana. Por eso se propone siempre anteponer “comprensión” al término “traducción”.</w:t>
      </w:r>
    </w:p>
    <w:p w14:paraId="79D54B4D" w14:textId="77777777" w:rsidR="009E5648" w:rsidRDefault="009E5648">
      <w:pPr>
        <w:rPr>
          <w:rFonts w:ascii="Times New Roman" w:hAnsi="Times New Roman" w:cs="Times New Roman"/>
          <w:sz w:val="24"/>
          <w:szCs w:val="24"/>
        </w:rPr>
      </w:pPr>
      <w:r>
        <w:rPr>
          <w:rFonts w:ascii="Times New Roman" w:hAnsi="Times New Roman" w:cs="Times New Roman"/>
          <w:sz w:val="24"/>
          <w:szCs w:val="24"/>
        </w:rPr>
        <w:t xml:space="preserve">En segundo lugar, la traducción es solo uno de los posibles métodos de aprendizaje de las lenguas clásicas. Junto con ella, en los últimos años, se ha producido un gran movimiento de renovación docente de la enseñanza del Latín y el Griego, que ha incorporado nuevas técnicas. Estos métodos están hoy en día bastante extendidos, con </w:t>
      </w:r>
      <w:r>
        <w:rPr>
          <w:rFonts w:ascii="Times New Roman" w:hAnsi="Times New Roman" w:cs="Times New Roman"/>
          <w:sz w:val="24"/>
          <w:szCs w:val="24"/>
        </w:rPr>
        <w:lastRenderedPageBreak/>
        <w:t xml:space="preserve">resultados igualmente excelentes. </w:t>
      </w:r>
      <w:r w:rsidR="003B6E6B">
        <w:rPr>
          <w:rFonts w:ascii="Times New Roman" w:hAnsi="Times New Roman" w:cs="Times New Roman"/>
          <w:sz w:val="24"/>
          <w:szCs w:val="24"/>
        </w:rPr>
        <w:t xml:space="preserve">El currículum de las materias de un decreto que desarrolla una ley modernizadora en muchos sentidos no debería excluir en absoluto estas otras metodologías al lado, naturalmente, de la traducción. </w:t>
      </w:r>
    </w:p>
    <w:p w14:paraId="06B6CFC6" w14:textId="77777777" w:rsidR="003B6E6B" w:rsidRPr="009E5648" w:rsidRDefault="003B6E6B">
      <w:pPr>
        <w:rPr>
          <w:rFonts w:ascii="Times New Roman" w:hAnsi="Times New Roman" w:cs="Times New Roman"/>
          <w:sz w:val="24"/>
          <w:szCs w:val="24"/>
        </w:rPr>
      </w:pPr>
    </w:p>
    <w:p w14:paraId="2E4D89B7" w14:textId="77777777" w:rsidR="00283987" w:rsidRPr="00B47594" w:rsidRDefault="00283987" w:rsidP="00283987">
      <w:pPr>
        <w:rPr>
          <w:rFonts w:ascii="Times New Roman" w:hAnsi="Times New Roman" w:cs="Times New Roman"/>
          <w:b/>
          <w:bCs/>
          <w:sz w:val="24"/>
          <w:szCs w:val="24"/>
        </w:rPr>
      </w:pPr>
      <w:r w:rsidRPr="00B47594">
        <w:rPr>
          <w:rFonts w:ascii="Times New Roman" w:hAnsi="Times New Roman" w:cs="Times New Roman"/>
          <w:b/>
          <w:bCs/>
          <w:sz w:val="24"/>
          <w:szCs w:val="24"/>
        </w:rPr>
        <w:t xml:space="preserve">Griego </w:t>
      </w:r>
    </w:p>
    <w:p w14:paraId="6FA90074" w14:textId="77777777" w:rsidR="00283987" w:rsidRPr="00B47594" w:rsidRDefault="00283987" w:rsidP="00283987">
      <w:pPr>
        <w:rPr>
          <w:rFonts w:ascii="Times New Roman" w:hAnsi="Times New Roman" w:cs="Times New Roman"/>
          <w:b/>
          <w:bCs/>
          <w:sz w:val="24"/>
          <w:szCs w:val="24"/>
        </w:rPr>
      </w:pPr>
      <w:r w:rsidRPr="00B47594">
        <w:rPr>
          <w:rFonts w:ascii="Times New Roman" w:hAnsi="Times New Roman" w:cs="Times New Roman"/>
          <w:b/>
          <w:bCs/>
          <w:sz w:val="24"/>
          <w:szCs w:val="24"/>
        </w:rPr>
        <w:t>Página 255</w:t>
      </w:r>
    </w:p>
    <w:p w14:paraId="41834D37"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ll. 23-24: Alterar el orden de los elementos citados: “traducción y comprensión” por “comprensión y traducción”.</w:t>
      </w:r>
    </w:p>
    <w:p w14:paraId="6536002F"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26: Sustituir “La traducción” por “La comprensión del texto”</w:t>
      </w:r>
    </w:p>
    <w:p w14:paraId="63B1F6AB" w14:textId="77777777" w:rsidR="00283987"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30: Sustituir “la traducción es un proceso</w:t>
      </w:r>
      <w:r w:rsidR="004461DD">
        <w:rPr>
          <w:rFonts w:ascii="Times New Roman" w:hAnsi="Times New Roman" w:cs="Times New Roman"/>
          <w:sz w:val="24"/>
          <w:szCs w:val="24"/>
        </w:rPr>
        <w:t xml:space="preserve"> clave que permite activar</w:t>
      </w:r>
      <w:r w:rsidRPr="00B47594">
        <w:rPr>
          <w:rFonts w:ascii="Times New Roman" w:hAnsi="Times New Roman" w:cs="Times New Roman"/>
          <w:sz w:val="24"/>
          <w:szCs w:val="24"/>
        </w:rPr>
        <w:t>” por “la comprensión del texto y su traducción</w:t>
      </w:r>
      <w:r w:rsidR="008A3400">
        <w:rPr>
          <w:rFonts w:ascii="Times New Roman" w:hAnsi="Times New Roman" w:cs="Times New Roman"/>
          <w:sz w:val="24"/>
          <w:szCs w:val="24"/>
        </w:rPr>
        <w:t xml:space="preserve"> son procesos</w:t>
      </w:r>
      <w:r w:rsidR="004461DD">
        <w:rPr>
          <w:rFonts w:ascii="Times New Roman" w:hAnsi="Times New Roman" w:cs="Times New Roman"/>
          <w:sz w:val="24"/>
          <w:szCs w:val="24"/>
        </w:rPr>
        <w:t xml:space="preserve"> clave que permiten activar</w:t>
      </w:r>
      <w:r w:rsidRPr="00B47594">
        <w:rPr>
          <w:rFonts w:ascii="Times New Roman" w:hAnsi="Times New Roman" w:cs="Times New Roman"/>
          <w:sz w:val="24"/>
          <w:szCs w:val="24"/>
        </w:rPr>
        <w:t>”</w:t>
      </w:r>
    </w:p>
    <w:p w14:paraId="3D50F808" w14:textId="77777777" w:rsidR="000E7CA8" w:rsidRPr="000E7CA8" w:rsidRDefault="000E7CA8" w:rsidP="00283987">
      <w:pPr>
        <w:rPr>
          <w:rFonts w:ascii="Times New Roman" w:hAnsi="Times New Roman" w:cs="Times New Roman"/>
          <w:sz w:val="24"/>
          <w:szCs w:val="24"/>
        </w:rPr>
      </w:pPr>
      <w:r>
        <w:rPr>
          <w:rFonts w:ascii="Times New Roman" w:hAnsi="Times New Roman" w:cs="Times New Roman"/>
          <w:sz w:val="24"/>
          <w:szCs w:val="24"/>
        </w:rPr>
        <w:t xml:space="preserve">l. 31: Corregir errata; debe quedar redactado: </w:t>
      </w:r>
      <w:r w:rsidRPr="000E7CA8">
        <w:rPr>
          <w:rFonts w:ascii="Times New Roman" w:hAnsi="Times New Roman" w:cs="Times New Roman"/>
          <w:sz w:val="24"/>
          <w:szCs w:val="24"/>
        </w:rPr>
        <w:t xml:space="preserve">“permite activar saberes de carácter </w:t>
      </w:r>
      <w:r w:rsidRPr="000E7CA8">
        <w:rPr>
          <w:rFonts w:ascii="Times New Roman" w:hAnsi="Times New Roman" w:cs="Times New Roman"/>
          <w:b/>
          <w:bCs/>
          <w:sz w:val="24"/>
          <w:szCs w:val="24"/>
        </w:rPr>
        <w:t>lingüístico</w:t>
      </w:r>
      <w:r w:rsidRPr="000E7CA8">
        <w:rPr>
          <w:rFonts w:ascii="Times New Roman" w:hAnsi="Times New Roman" w:cs="Times New Roman"/>
          <w:sz w:val="24"/>
          <w:szCs w:val="24"/>
        </w:rPr>
        <w:t xml:space="preserve"> y no lingüístico.</w:t>
      </w:r>
    </w:p>
    <w:p w14:paraId="664812AF" w14:textId="77777777" w:rsidR="00283987"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36: Sustituir “en el proceso de traducción” por “en el proceso de comprensión de un texto y su traducción”</w:t>
      </w:r>
    </w:p>
    <w:p w14:paraId="7601C439" w14:textId="77777777" w:rsidR="000E7CA8" w:rsidRDefault="000E7CA8" w:rsidP="00283987">
      <w:pPr>
        <w:rPr>
          <w:rFonts w:ascii="Times New Roman" w:hAnsi="Times New Roman" w:cs="Times New Roman"/>
          <w:sz w:val="24"/>
          <w:szCs w:val="24"/>
        </w:rPr>
      </w:pPr>
    </w:p>
    <w:p w14:paraId="3CD1BA30" w14:textId="77777777" w:rsidR="000E7CA8" w:rsidRPr="000E7CA8" w:rsidRDefault="000E7CA8" w:rsidP="00283987">
      <w:pPr>
        <w:rPr>
          <w:rFonts w:ascii="Times New Roman" w:hAnsi="Times New Roman" w:cs="Times New Roman"/>
          <w:b/>
          <w:bCs/>
          <w:sz w:val="24"/>
          <w:szCs w:val="24"/>
        </w:rPr>
      </w:pPr>
      <w:r w:rsidRPr="000E7CA8">
        <w:rPr>
          <w:rFonts w:ascii="Times New Roman" w:hAnsi="Times New Roman" w:cs="Times New Roman"/>
          <w:b/>
          <w:bCs/>
          <w:sz w:val="24"/>
          <w:szCs w:val="24"/>
        </w:rPr>
        <w:t>Página 256:</w:t>
      </w:r>
    </w:p>
    <w:p w14:paraId="54E0AA77" w14:textId="77777777" w:rsidR="000E7CA8" w:rsidRDefault="000E7CA8" w:rsidP="00283987">
      <w:pPr>
        <w:rPr>
          <w:rFonts w:ascii="Times New Roman" w:hAnsi="Times New Roman" w:cs="Times New Roman"/>
          <w:sz w:val="24"/>
          <w:szCs w:val="24"/>
        </w:rPr>
      </w:pPr>
      <w:r>
        <w:rPr>
          <w:rFonts w:ascii="Times New Roman" w:hAnsi="Times New Roman" w:cs="Times New Roman"/>
          <w:sz w:val="24"/>
          <w:szCs w:val="24"/>
        </w:rPr>
        <w:t>l. 28: Corregir errata: dice “estimulado”; debe decir “estimulando”.</w:t>
      </w:r>
    </w:p>
    <w:p w14:paraId="49F867B4" w14:textId="77777777" w:rsidR="000E7CA8" w:rsidRPr="00B47594" w:rsidRDefault="000E7CA8" w:rsidP="00283987">
      <w:pPr>
        <w:rPr>
          <w:rFonts w:ascii="Times New Roman" w:hAnsi="Times New Roman" w:cs="Times New Roman"/>
          <w:sz w:val="24"/>
          <w:szCs w:val="24"/>
        </w:rPr>
      </w:pPr>
    </w:p>
    <w:p w14:paraId="59AF4160" w14:textId="77777777" w:rsidR="00283987" w:rsidRPr="00B47594" w:rsidRDefault="00283987" w:rsidP="00283987">
      <w:pPr>
        <w:rPr>
          <w:rFonts w:ascii="Times New Roman" w:hAnsi="Times New Roman" w:cs="Times New Roman"/>
          <w:b/>
          <w:bCs/>
          <w:sz w:val="24"/>
          <w:szCs w:val="24"/>
        </w:rPr>
      </w:pPr>
      <w:r w:rsidRPr="00B47594">
        <w:rPr>
          <w:rFonts w:ascii="Times New Roman" w:hAnsi="Times New Roman" w:cs="Times New Roman"/>
          <w:b/>
          <w:bCs/>
          <w:sz w:val="24"/>
          <w:szCs w:val="24"/>
        </w:rPr>
        <w:t xml:space="preserve">Página 257: </w:t>
      </w:r>
    </w:p>
    <w:p w14:paraId="336BE9AD" w14:textId="77777777" w:rsidR="00283987"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 xml:space="preserve">l. 8: Sustituir “El primero, Traducción” por “El primero, </w:t>
      </w:r>
      <w:r w:rsidR="004461DD">
        <w:rPr>
          <w:rFonts w:ascii="Times New Roman" w:hAnsi="Times New Roman" w:cs="Times New Roman"/>
          <w:sz w:val="24"/>
          <w:szCs w:val="24"/>
        </w:rPr>
        <w:t>c</w:t>
      </w:r>
      <w:r w:rsidRPr="00B47594">
        <w:rPr>
          <w:rFonts w:ascii="Times New Roman" w:hAnsi="Times New Roman" w:cs="Times New Roman"/>
          <w:sz w:val="24"/>
          <w:szCs w:val="24"/>
        </w:rPr>
        <w:t>omprensión”</w:t>
      </w:r>
    </w:p>
    <w:p w14:paraId="4DF0579B" w14:textId="77777777" w:rsidR="004461DD" w:rsidRPr="00B47594" w:rsidRDefault="004461DD" w:rsidP="00283987">
      <w:pPr>
        <w:rPr>
          <w:rFonts w:ascii="Times New Roman" w:hAnsi="Times New Roman" w:cs="Times New Roman"/>
          <w:sz w:val="24"/>
          <w:szCs w:val="24"/>
        </w:rPr>
      </w:pPr>
      <w:r>
        <w:rPr>
          <w:rFonts w:ascii="Times New Roman" w:hAnsi="Times New Roman" w:cs="Times New Roman"/>
          <w:sz w:val="24"/>
          <w:szCs w:val="24"/>
        </w:rPr>
        <w:t>l. 10: Sustituir “a través de la traducción” por “a través de su comprensión”</w:t>
      </w:r>
    </w:p>
    <w:p w14:paraId="185DB345" w14:textId="77777777" w:rsidR="00283987"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11: Sustituir: “y La traducción” por “</w:t>
      </w:r>
      <w:r w:rsidR="004461DD">
        <w:rPr>
          <w:rFonts w:ascii="Times New Roman" w:hAnsi="Times New Roman" w:cs="Times New Roman"/>
          <w:sz w:val="24"/>
          <w:szCs w:val="24"/>
        </w:rPr>
        <w:t>C</w:t>
      </w:r>
      <w:r w:rsidRPr="00B47594">
        <w:rPr>
          <w:rFonts w:ascii="Times New Roman" w:hAnsi="Times New Roman" w:cs="Times New Roman"/>
          <w:sz w:val="24"/>
          <w:szCs w:val="24"/>
        </w:rPr>
        <w:t>omprensión</w:t>
      </w:r>
      <w:r w:rsidR="004461DD">
        <w:rPr>
          <w:rFonts w:ascii="Times New Roman" w:hAnsi="Times New Roman" w:cs="Times New Roman"/>
          <w:sz w:val="24"/>
          <w:szCs w:val="24"/>
        </w:rPr>
        <w:t xml:space="preserve"> de los textos</w:t>
      </w:r>
      <w:r w:rsidRPr="00B47594">
        <w:rPr>
          <w:rFonts w:ascii="Times New Roman" w:hAnsi="Times New Roman" w:cs="Times New Roman"/>
          <w:sz w:val="24"/>
          <w:szCs w:val="24"/>
        </w:rPr>
        <w:t>”</w:t>
      </w:r>
    </w:p>
    <w:p w14:paraId="5DB32F5D" w14:textId="77777777" w:rsidR="004461DD" w:rsidRPr="00B47594" w:rsidRDefault="004461DD" w:rsidP="00283987">
      <w:pPr>
        <w:rPr>
          <w:rFonts w:ascii="Times New Roman" w:hAnsi="Times New Roman" w:cs="Times New Roman"/>
          <w:sz w:val="24"/>
          <w:szCs w:val="24"/>
        </w:rPr>
      </w:pPr>
    </w:p>
    <w:p w14:paraId="3E2CDFB2" w14:textId="77777777" w:rsidR="00283987" w:rsidRPr="00B47594" w:rsidRDefault="00283987" w:rsidP="00283987">
      <w:pPr>
        <w:rPr>
          <w:rFonts w:ascii="Times New Roman" w:hAnsi="Times New Roman" w:cs="Times New Roman"/>
          <w:b/>
          <w:bCs/>
          <w:sz w:val="24"/>
          <w:szCs w:val="24"/>
        </w:rPr>
      </w:pPr>
      <w:r w:rsidRPr="00B47594">
        <w:rPr>
          <w:rFonts w:ascii="Times New Roman" w:hAnsi="Times New Roman" w:cs="Times New Roman"/>
          <w:b/>
          <w:bCs/>
          <w:sz w:val="24"/>
          <w:szCs w:val="24"/>
        </w:rPr>
        <w:t>Página 258:</w:t>
      </w:r>
    </w:p>
    <w:p w14:paraId="5A8E927E"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1: Sustituir “1. Traducir textos griegos” por “1. Comprender textos griegos”</w:t>
      </w:r>
    </w:p>
    <w:p w14:paraId="2A96DC05"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7: Sustituir “La traducción constituye” por “La comprensión de los textos constituye”</w:t>
      </w:r>
    </w:p>
    <w:p w14:paraId="78836309"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 xml:space="preserve">l. 11: Sustituir “traduce, de manera progresivamente autónoma, textos” por “accede </w:t>
      </w:r>
      <w:r w:rsidR="00B5385A">
        <w:rPr>
          <w:rFonts w:ascii="Times New Roman" w:hAnsi="Times New Roman" w:cs="Times New Roman"/>
          <w:sz w:val="24"/>
          <w:szCs w:val="24"/>
        </w:rPr>
        <w:t xml:space="preserve">a </w:t>
      </w:r>
      <w:r w:rsidRPr="00B47594">
        <w:rPr>
          <w:rFonts w:ascii="Times New Roman" w:hAnsi="Times New Roman" w:cs="Times New Roman"/>
          <w:sz w:val="24"/>
          <w:szCs w:val="24"/>
        </w:rPr>
        <w:t>y traduce, de manera progresivamente autónoma, textos”</w:t>
      </w:r>
    </w:p>
    <w:p w14:paraId="637B4B73"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13: Sustituir: “La traducción favorece” por “Los procesos de comprensión y traducción favorecen”</w:t>
      </w:r>
    </w:p>
    <w:p w14:paraId="0C0A6C4C"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15: Sustituir: “Complementario a la traducción” por “Complementario al proceso de comprensión y traducción”</w:t>
      </w:r>
    </w:p>
    <w:p w14:paraId="06E95A35"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lastRenderedPageBreak/>
        <w:t>l. 16: Sustituir “es el proceso de traducción inversa o retroversión” por “es el proceso de utilización activa de la lengua y el de traducción inversa o retroversión”</w:t>
      </w:r>
    </w:p>
    <w:p w14:paraId="41365861"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18: Sustituir: “la traducción como proceso que contribuye” por “la comprensión de los textos y su traducción como procesos que contribuyen”</w:t>
      </w:r>
    </w:p>
    <w:p w14:paraId="5CE952C2"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22: Sustituir: “la traducción como método contribuye” por “los métodos de comprensión de los textos y su traducción contribuyen”</w:t>
      </w:r>
    </w:p>
    <w:p w14:paraId="7E18CE4A" w14:textId="77777777" w:rsidR="00283987"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27: Sustituir: “la traducción elaborada” por “la comprensión alcanzada y, en su caso, la traducción elaborada del texto”</w:t>
      </w:r>
    </w:p>
    <w:p w14:paraId="18AEE9B7" w14:textId="77777777" w:rsidR="00491F1C" w:rsidRDefault="00491F1C" w:rsidP="00283987">
      <w:pPr>
        <w:rPr>
          <w:rFonts w:ascii="Times New Roman" w:hAnsi="Times New Roman" w:cs="Times New Roman"/>
          <w:sz w:val="24"/>
          <w:szCs w:val="24"/>
        </w:rPr>
      </w:pPr>
    </w:p>
    <w:p w14:paraId="0948DCA3" w14:textId="77777777" w:rsidR="00491F1C" w:rsidRPr="00491F1C" w:rsidRDefault="00491F1C" w:rsidP="00283987">
      <w:pPr>
        <w:rPr>
          <w:rFonts w:ascii="Times New Roman" w:hAnsi="Times New Roman" w:cs="Times New Roman"/>
          <w:b/>
          <w:bCs/>
          <w:sz w:val="24"/>
          <w:szCs w:val="24"/>
        </w:rPr>
      </w:pPr>
      <w:r w:rsidRPr="00491F1C">
        <w:rPr>
          <w:rFonts w:ascii="Times New Roman" w:hAnsi="Times New Roman" w:cs="Times New Roman"/>
          <w:b/>
          <w:bCs/>
          <w:sz w:val="24"/>
          <w:szCs w:val="24"/>
        </w:rPr>
        <w:t>Griego I</w:t>
      </w:r>
    </w:p>
    <w:p w14:paraId="4B4513CF" w14:textId="77777777" w:rsidR="00283987" w:rsidRPr="00B47594" w:rsidRDefault="00283987" w:rsidP="00283987">
      <w:pPr>
        <w:rPr>
          <w:rFonts w:ascii="Times New Roman" w:hAnsi="Times New Roman" w:cs="Times New Roman"/>
          <w:b/>
          <w:bCs/>
          <w:sz w:val="24"/>
          <w:szCs w:val="24"/>
        </w:rPr>
      </w:pPr>
      <w:r w:rsidRPr="00B47594">
        <w:rPr>
          <w:rFonts w:ascii="Times New Roman" w:hAnsi="Times New Roman" w:cs="Times New Roman"/>
          <w:b/>
          <w:bCs/>
          <w:sz w:val="24"/>
          <w:szCs w:val="24"/>
        </w:rPr>
        <w:t>Página 262</w:t>
      </w:r>
    </w:p>
    <w:p w14:paraId="3415C7B0"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4: Sustituir “1.1. Realizar traducciones directas o inversas” por “1.1. Realizar ejercicios de lectura, comprensión y traducción, directa o inversa,”</w:t>
      </w:r>
    </w:p>
    <w:p w14:paraId="429A7C76"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11: Sustituir “traducción en distintos soportes” por “comprensión y traducción en distintos soportes”</w:t>
      </w:r>
    </w:p>
    <w:p w14:paraId="3BA58652"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ll. 14-15: Sustituir “las propias traducciones” por “los procesos de comprensión de los textos y su traducción”</w:t>
      </w:r>
    </w:p>
    <w:p w14:paraId="581ECE41" w14:textId="77777777" w:rsidR="0032393B" w:rsidRDefault="0032393B" w:rsidP="00283987">
      <w:pPr>
        <w:rPr>
          <w:rFonts w:ascii="Times New Roman" w:hAnsi="Times New Roman" w:cs="Times New Roman"/>
          <w:b/>
          <w:bCs/>
          <w:sz w:val="24"/>
          <w:szCs w:val="24"/>
        </w:rPr>
      </w:pPr>
    </w:p>
    <w:p w14:paraId="30DB84FB" w14:textId="77777777" w:rsidR="00283987" w:rsidRPr="00B47594" w:rsidRDefault="00283987" w:rsidP="00283987">
      <w:pPr>
        <w:rPr>
          <w:rFonts w:ascii="Times New Roman" w:hAnsi="Times New Roman" w:cs="Times New Roman"/>
          <w:b/>
          <w:bCs/>
          <w:sz w:val="24"/>
          <w:szCs w:val="24"/>
        </w:rPr>
      </w:pPr>
      <w:r w:rsidRPr="00B47594">
        <w:rPr>
          <w:rFonts w:ascii="Times New Roman" w:hAnsi="Times New Roman" w:cs="Times New Roman"/>
          <w:b/>
          <w:bCs/>
          <w:sz w:val="24"/>
          <w:szCs w:val="24"/>
        </w:rPr>
        <w:t>Página 26</w:t>
      </w:r>
      <w:r w:rsidR="00AE03D4">
        <w:rPr>
          <w:rFonts w:ascii="Times New Roman" w:hAnsi="Times New Roman" w:cs="Times New Roman"/>
          <w:b/>
          <w:bCs/>
          <w:sz w:val="24"/>
          <w:szCs w:val="24"/>
        </w:rPr>
        <w:t>4</w:t>
      </w:r>
    </w:p>
    <w:p w14:paraId="70896434" w14:textId="77777777" w:rsidR="00283987" w:rsidRPr="00B4759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 xml:space="preserve">l. </w:t>
      </w:r>
      <w:r w:rsidR="00AE03D4">
        <w:rPr>
          <w:rFonts w:ascii="Times New Roman" w:hAnsi="Times New Roman" w:cs="Times New Roman"/>
          <w:sz w:val="24"/>
          <w:szCs w:val="24"/>
        </w:rPr>
        <w:t>1</w:t>
      </w:r>
      <w:r w:rsidRPr="00B47594">
        <w:rPr>
          <w:rFonts w:ascii="Times New Roman" w:hAnsi="Times New Roman" w:cs="Times New Roman"/>
          <w:sz w:val="24"/>
          <w:szCs w:val="24"/>
        </w:rPr>
        <w:t>: Sustituir: “A. Traducción” por “A. Comprensión y traducción”.</w:t>
      </w:r>
    </w:p>
    <w:p w14:paraId="61D6029E" w14:textId="77777777" w:rsidR="00283987"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 xml:space="preserve">l. </w:t>
      </w:r>
      <w:r w:rsidR="00AE03D4">
        <w:rPr>
          <w:rFonts w:ascii="Times New Roman" w:hAnsi="Times New Roman" w:cs="Times New Roman"/>
          <w:sz w:val="24"/>
          <w:szCs w:val="24"/>
        </w:rPr>
        <w:t>2</w:t>
      </w:r>
      <w:r w:rsidRPr="00B47594">
        <w:rPr>
          <w:rFonts w:ascii="Times New Roman" w:hAnsi="Times New Roman" w:cs="Times New Roman"/>
          <w:sz w:val="24"/>
          <w:szCs w:val="24"/>
        </w:rPr>
        <w:t>1: Sustituir: “La traducción:” por “Procesos de comprensión de textos y traducción:”</w:t>
      </w:r>
    </w:p>
    <w:p w14:paraId="6A2F5E9B" w14:textId="77777777" w:rsidR="0032393B" w:rsidRDefault="0032393B" w:rsidP="00283987">
      <w:pPr>
        <w:rPr>
          <w:rFonts w:ascii="Times New Roman" w:eastAsia="ArialMT" w:hAnsi="Times New Roman" w:cs="Times New Roman"/>
          <w:sz w:val="24"/>
          <w:szCs w:val="24"/>
        </w:rPr>
      </w:pPr>
      <w:r>
        <w:rPr>
          <w:rFonts w:ascii="Times New Roman" w:hAnsi="Times New Roman" w:cs="Times New Roman"/>
          <w:sz w:val="24"/>
          <w:szCs w:val="24"/>
        </w:rPr>
        <w:t xml:space="preserve">l. 23: Sustituir </w:t>
      </w:r>
      <w:r w:rsidRPr="0032393B">
        <w:rPr>
          <w:rFonts w:ascii="Times New Roman" w:hAnsi="Times New Roman" w:cs="Times New Roman"/>
          <w:sz w:val="24"/>
          <w:szCs w:val="24"/>
        </w:rPr>
        <w:t>“</w:t>
      </w:r>
      <w:r w:rsidRPr="0032393B">
        <w:rPr>
          <w:rFonts w:ascii="Times New Roman" w:eastAsia="ArialMT" w:hAnsi="Times New Roman" w:cs="Times New Roman"/>
          <w:sz w:val="24"/>
          <w:szCs w:val="24"/>
        </w:rPr>
        <w:t>Estrategias de traducción” por “Estrategias de comprensión y traducción de los textos</w:t>
      </w:r>
      <w:r>
        <w:rPr>
          <w:rFonts w:ascii="Times New Roman" w:eastAsia="ArialMT" w:hAnsi="Times New Roman" w:cs="Times New Roman"/>
          <w:sz w:val="24"/>
          <w:szCs w:val="24"/>
        </w:rPr>
        <w:t>”</w:t>
      </w:r>
    </w:p>
    <w:p w14:paraId="364D6023" w14:textId="77777777" w:rsidR="0032393B" w:rsidRPr="000D36AA" w:rsidRDefault="0032393B" w:rsidP="00283987">
      <w:pPr>
        <w:rPr>
          <w:rFonts w:ascii="Times New Roman" w:hAnsi="Times New Roman" w:cs="Times New Roman"/>
          <w:sz w:val="24"/>
          <w:szCs w:val="24"/>
        </w:rPr>
      </w:pPr>
      <w:r>
        <w:rPr>
          <w:rFonts w:ascii="Times New Roman" w:eastAsia="ArialMT" w:hAnsi="Times New Roman" w:cs="Times New Roman"/>
          <w:sz w:val="24"/>
          <w:szCs w:val="24"/>
        </w:rPr>
        <w:t xml:space="preserve">l. 28: Sustituir: </w:t>
      </w:r>
      <w:r w:rsidRPr="000D36AA">
        <w:rPr>
          <w:rFonts w:ascii="Times New Roman" w:eastAsia="ArialMT" w:hAnsi="Times New Roman" w:cs="Times New Roman"/>
          <w:sz w:val="24"/>
          <w:szCs w:val="24"/>
        </w:rPr>
        <w:t>“errores frecuentes de traducción</w:t>
      </w:r>
      <w:r w:rsidR="000D36AA" w:rsidRPr="000D36AA">
        <w:rPr>
          <w:rFonts w:ascii="Times New Roman" w:eastAsia="ArialMT" w:hAnsi="Times New Roman" w:cs="Times New Roman"/>
          <w:sz w:val="24"/>
          <w:szCs w:val="24"/>
        </w:rPr>
        <w:t>” por “errores frecuentes en la comprensión y traducción de los textos”</w:t>
      </w:r>
    </w:p>
    <w:p w14:paraId="516DF3E8" w14:textId="77777777" w:rsidR="000D36AA" w:rsidRPr="00B47594" w:rsidRDefault="00AE03D4" w:rsidP="00283987">
      <w:pPr>
        <w:rPr>
          <w:rFonts w:ascii="Times New Roman" w:hAnsi="Times New Roman" w:cs="Times New Roman"/>
          <w:sz w:val="24"/>
          <w:szCs w:val="24"/>
        </w:rPr>
      </w:pPr>
      <w:r>
        <w:rPr>
          <w:rFonts w:ascii="Times New Roman" w:hAnsi="Times New Roman" w:cs="Times New Roman"/>
          <w:sz w:val="24"/>
          <w:szCs w:val="24"/>
        </w:rPr>
        <w:t>l. 30: Sustitu</w:t>
      </w:r>
      <w:r w:rsidRPr="00AE03D4">
        <w:rPr>
          <w:rFonts w:ascii="Times New Roman" w:hAnsi="Times New Roman" w:cs="Times New Roman"/>
          <w:sz w:val="24"/>
          <w:szCs w:val="24"/>
        </w:rPr>
        <w:t>ir “Herramientas de traducción” por “Herramientas de comprensión y traducción de los textos”</w:t>
      </w:r>
    </w:p>
    <w:p w14:paraId="0232F948" w14:textId="77777777" w:rsidR="00283987" w:rsidRPr="00AE03D4" w:rsidRDefault="00283987" w:rsidP="00283987">
      <w:pPr>
        <w:rPr>
          <w:rFonts w:ascii="Times New Roman" w:hAnsi="Times New Roman" w:cs="Times New Roman"/>
          <w:sz w:val="24"/>
          <w:szCs w:val="24"/>
        </w:rPr>
      </w:pPr>
      <w:r w:rsidRPr="00B47594">
        <w:rPr>
          <w:rFonts w:ascii="Times New Roman" w:hAnsi="Times New Roman" w:cs="Times New Roman"/>
          <w:sz w:val="24"/>
          <w:szCs w:val="24"/>
        </w:rPr>
        <w:t>l. 33: Sustituir “Estrategias de traducción” por “Estrategias de comprensión de los textos y traducción”</w:t>
      </w:r>
    </w:p>
    <w:p w14:paraId="7891E524" w14:textId="77777777" w:rsidR="00AE03D4" w:rsidRPr="00B47594" w:rsidRDefault="00AE03D4" w:rsidP="00283987">
      <w:pPr>
        <w:rPr>
          <w:rFonts w:ascii="Times New Roman" w:hAnsi="Times New Roman" w:cs="Times New Roman"/>
          <w:sz w:val="24"/>
          <w:szCs w:val="24"/>
        </w:rPr>
      </w:pPr>
      <w:r w:rsidRPr="00AE03D4">
        <w:rPr>
          <w:rFonts w:ascii="Times New Roman" w:hAnsi="Times New Roman" w:cs="Times New Roman"/>
          <w:sz w:val="24"/>
          <w:szCs w:val="24"/>
        </w:rPr>
        <w:t xml:space="preserve">l. 36: Sustituir “La traducción </w:t>
      </w:r>
      <w:r w:rsidR="005F5B10">
        <w:rPr>
          <w:rFonts w:ascii="Times New Roman" w:hAnsi="Times New Roman" w:cs="Times New Roman"/>
          <w:sz w:val="24"/>
          <w:szCs w:val="24"/>
        </w:rPr>
        <w:t>como instrumento que favorece “</w:t>
      </w:r>
      <w:r w:rsidRPr="00AE03D4">
        <w:rPr>
          <w:rFonts w:ascii="Times New Roman" w:hAnsi="Times New Roman" w:cs="Times New Roman"/>
          <w:sz w:val="24"/>
          <w:szCs w:val="24"/>
        </w:rPr>
        <w:t>por “Los procesos de comprensión y traducción de los textos como instrumentos que favorecen”</w:t>
      </w:r>
      <w:r>
        <w:rPr>
          <w:rFonts w:ascii="Times New Roman" w:hAnsi="Times New Roman" w:cs="Times New Roman"/>
          <w:sz w:val="24"/>
          <w:szCs w:val="24"/>
        </w:rPr>
        <w:t xml:space="preserve"> </w:t>
      </w:r>
    </w:p>
    <w:p w14:paraId="101099CF" w14:textId="77777777" w:rsidR="00283987" w:rsidRDefault="00283987">
      <w:pPr>
        <w:rPr>
          <w:rFonts w:ascii="Times New Roman" w:hAnsi="Times New Roman" w:cs="Times New Roman"/>
          <w:sz w:val="24"/>
          <w:szCs w:val="24"/>
        </w:rPr>
      </w:pPr>
    </w:p>
    <w:p w14:paraId="67E94AD3" w14:textId="77777777" w:rsidR="00C26899" w:rsidRDefault="00C26899" w:rsidP="00C26899">
      <w:pPr>
        <w:rPr>
          <w:rFonts w:ascii="Times New Roman" w:hAnsi="Times New Roman" w:cs="Times New Roman"/>
          <w:b/>
          <w:bCs/>
          <w:sz w:val="24"/>
          <w:szCs w:val="24"/>
        </w:rPr>
      </w:pPr>
      <w:r>
        <w:rPr>
          <w:rFonts w:ascii="Times New Roman" w:hAnsi="Times New Roman" w:cs="Times New Roman"/>
          <w:b/>
          <w:bCs/>
          <w:sz w:val="24"/>
          <w:szCs w:val="24"/>
        </w:rPr>
        <w:t>Griego II</w:t>
      </w:r>
    </w:p>
    <w:p w14:paraId="7BE87C6E" w14:textId="77777777" w:rsidR="00491F1C" w:rsidRDefault="00E37F56" w:rsidP="00C26899">
      <w:pPr>
        <w:rPr>
          <w:rFonts w:ascii="Times New Roman" w:hAnsi="Times New Roman" w:cs="Times New Roman"/>
          <w:b/>
          <w:bCs/>
          <w:sz w:val="24"/>
          <w:szCs w:val="24"/>
        </w:rPr>
      </w:pPr>
      <w:r>
        <w:rPr>
          <w:rFonts w:ascii="Times New Roman" w:hAnsi="Times New Roman" w:cs="Times New Roman"/>
          <w:b/>
          <w:bCs/>
          <w:sz w:val="24"/>
          <w:szCs w:val="24"/>
        </w:rPr>
        <w:t>Página 267</w:t>
      </w:r>
    </w:p>
    <w:p w14:paraId="20FA8ADD" w14:textId="77777777" w:rsidR="00E37F56" w:rsidRDefault="00E37F56" w:rsidP="00C26899">
      <w:pPr>
        <w:rPr>
          <w:rFonts w:ascii="Times New Roman" w:hAnsi="Times New Roman" w:cs="Times New Roman"/>
          <w:sz w:val="24"/>
          <w:szCs w:val="24"/>
        </w:rPr>
      </w:pPr>
      <w:r>
        <w:rPr>
          <w:rFonts w:ascii="Times New Roman" w:hAnsi="Times New Roman" w:cs="Times New Roman"/>
          <w:sz w:val="24"/>
          <w:szCs w:val="24"/>
        </w:rPr>
        <w:lastRenderedPageBreak/>
        <w:t xml:space="preserve">l. 17: </w:t>
      </w:r>
      <w:r w:rsidRPr="00B47594">
        <w:rPr>
          <w:rFonts w:ascii="Times New Roman" w:hAnsi="Times New Roman" w:cs="Times New Roman"/>
          <w:sz w:val="24"/>
          <w:szCs w:val="24"/>
        </w:rPr>
        <w:t>Sustituir “1.1. Realizar traducciones directas o inversas” por “1.1. Realizar ejercicios de lectura, comprensión y traducción, directa o inversa,”</w:t>
      </w:r>
    </w:p>
    <w:p w14:paraId="46AE0059" w14:textId="77777777" w:rsidR="00E37F56" w:rsidRPr="00E37F56" w:rsidRDefault="00E37F56" w:rsidP="00C26899">
      <w:pPr>
        <w:rPr>
          <w:rFonts w:ascii="Times New Roman" w:hAnsi="Times New Roman" w:cs="Times New Roman"/>
          <w:sz w:val="24"/>
          <w:szCs w:val="24"/>
        </w:rPr>
      </w:pPr>
      <w:r>
        <w:rPr>
          <w:rFonts w:ascii="Times New Roman" w:hAnsi="Times New Roman" w:cs="Times New Roman"/>
          <w:sz w:val="24"/>
          <w:szCs w:val="24"/>
        </w:rPr>
        <w:t xml:space="preserve">l. 23: </w:t>
      </w:r>
      <w:r w:rsidRPr="00B47594">
        <w:rPr>
          <w:rFonts w:ascii="Times New Roman" w:hAnsi="Times New Roman" w:cs="Times New Roman"/>
          <w:sz w:val="24"/>
          <w:szCs w:val="24"/>
        </w:rPr>
        <w:t>Sustituir “traducción en distintos soportes” por “comprensión y traducción en distintos soportes”</w:t>
      </w:r>
    </w:p>
    <w:p w14:paraId="1C503BCA" w14:textId="77777777" w:rsidR="00E37F56" w:rsidRPr="00B47594" w:rsidRDefault="00E37F56" w:rsidP="00E37F56">
      <w:pPr>
        <w:rPr>
          <w:rFonts w:ascii="Times New Roman" w:hAnsi="Times New Roman" w:cs="Times New Roman"/>
          <w:sz w:val="24"/>
          <w:szCs w:val="24"/>
        </w:rPr>
      </w:pPr>
      <w:r w:rsidRPr="00B47594">
        <w:rPr>
          <w:rFonts w:ascii="Times New Roman" w:hAnsi="Times New Roman" w:cs="Times New Roman"/>
          <w:sz w:val="24"/>
          <w:szCs w:val="24"/>
        </w:rPr>
        <w:t xml:space="preserve">ll. </w:t>
      </w:r>
      <w:r>
        <w:rPr>
          <w:rFonts w:ascii="Times New Roman" w:hAnsi="Times New Roman" w:cs="Times New Roman"/>
          <w:sz w:val="24"/>
          <w:szCs w:val="24"/>
        </w:rPr>
        <w:t>26</w:t>
      </w:r>
      <w:r w:rsidRPr="00B47594">
        <w:rPr>
          <w:rFonts w:ascii="Times New Roman" w:hAnsi="Times New Roman" w:cs="Times New Roman"/>
          <w:sz w:val="24"/>
          <w:szCs w:val="24"/>
        </w:rPr>
        <w:t>: Sustituir “las propias traducciones” por “los procesos de comprensión de los textos y su traducción”</w:t>
      </w:r>
    </w:p>
    <w:p w14:paraId="4D12659C" w14:textId="77777777" w:rsidR="000D36AA" w:rsidRDefault="000D36AA" w:rsidP="00E37F56">
      <w:pPr>
        <w:rPr>
          <w:rFonts w:ascii="Times New Roman" w:hAnsi="Times New Roman" w:cs="Times New Roman"/>
          <w:b/>
          <w:bCs/>
          <w:sz w:val="24"/>
          <w:szCs w:val="24"/>
        </w:rPr>
      </w:pPr>
    </w:p>
    <w:p w14:paraId="55D0F879" w14:textId="77777777" w:rsidR="000D36AA" w:rsidRDefault="000D36AA" w:rsidP="00E37F56">
      <w:pPr>
        <w:rPr>
          <w:rFonts w:ascii="Times New Roman" w:hAnsi="Times New Roman" w:cs="Times New Roman"/>
          <w:b/>
          <w:bCs/>
          <w:sz w:val="24"/>
          <w:szCs w:val="24"/>
        </w:rPr>
      </w:pPr>
    </w:p>
    <w:p w14:paraId="4CD91BE3" w14:textId="77777777" w:rsidR="00E37F56" w:rsidRPr="00B47594" w:rsidRDefault="00E37F56" w:rsidP="00E37F56">
      <w:pPr>
        <w:rPr>
          <w:rFonts w:ascii="Times New Roman" w:hAnsi="Times New Roman" w:cs="Times New Roman"/>
          <w:b/>
          <w:bCs/>
          <w:sz w:val="24"/>
          <w:szCs w:val="24"/>
        </w:rPr>
      </w:pPr>
      <w:r w:rsidRPr="00B47594">
        <w:rPr>
          <w:rFonts w:ascii="Times New Roman" w:hAnsi="Times New Roman" w:cs="Times New Roman"/>
          <w:b/>
          <w:bCs/>
          <w:sz w:val="24"/>
          <w:szCs w:val="24"/>
        </w:rPr>
        <w:t>Página 26</w:t>
      </w:r>
      <w:r>
        <w:rPr>
          <w:rFonts w:ascii="Times New Roman" w:hAnsi="Times New Roman" w:cs="Times New Roman"/>
          <w:b/>
          <w:bCs/>
          <w:sz w:val="24"/>
          <w:szCs w:val="24"/>
        </w:rPr>
        <w:t>9</w:t>
      </w:r>
    </w:p>
    <w:p w14:paraId="400FBCD0" w14:textId="77777777" w:rsidR="00E37F56" w:rsidRPr="00B47594" w:rsidRDefault="00E37F56" w:rsidP="00E37F56">
      <w:pPr>
        <w:rPr>
          <w:rFonts w:ascii="Times New Roman" w:hAnsi="Times New Roman" w:cs="Times New Roman"/>
          <w:sz w:val="24"/>
          <w:szCs w:val="24"/>
        </w:rPr>
      </w:pPr>
      <w:r w:rsidRPr="00B47594">
        <w:rPr>
          <w:rFonts w:ascii="Times New Roman" w:hAnsi="Times New Roman" w:cs="Times New Roman"/>
          <w:sz w:val="24"/>
          <w:szCs w:val="24"/>
        </w:rPr>
        <w:t xml:space="preserve">l. </w:t>
      </w:r>
      <w:r>
        <w:rPr>
          <w:rFonts w:ascii="Times New Roman" w:hAnsi="Times New Roman" w:cs="Times New Roman"/>
          <w:sz w:val="24"/>
          <w:szCs w:val="24"/>
        </w:rPr>
        <w:t>22</w:t>
      </w:r>
      <w:r w:rsidRPr="00B47594">
        <w:rPr>
          <w:rFonts w:ascii="Times New Roman" w:hAnsi="Times New Roman" w:cs="Times New Roman"/>
          <w:sz w:val="24"/>
          <w:szCs w:val="24"/>
        </w:rPr>
        <w:t>: Sustituir: “A. Traducción” por “A. Comprensión y traducción”.</w:t>
      </w:r>
    </w:p>
    <w:p w14:paraId="36CB603D" w14:textId="77777777" w:rsidR="00E37F56" w:rsidRDefault="00E37F56" w:rsidP="00E37F56">
      <w:pPr>
        <w:rPr>
          <w:rFonts w:ascii="Times New Roman" w:hAnsi="Times New Roman" w:cs="Times New Roman"/>
          <w:sz w:val="24"/>
          <w:szCs w:val="24"/>
        </w:rPr>
      </w:pPr>
      <w:r w:rsidRPr="00B47594">
        <w:rPr>
          <w:rFonts w:ascii="Times New Roman" w:hAnsi="Times New Roman" w:cs="Times New Roman"/>
          <w:sz w:val="24"/>
          <w:szCs w:val="24"/>
        </w:rPr>
        <w:t xml:space="preserve">l. </w:t>
      </w:r>
      <w:r w:rsidR="000D36AA">
        <w:rPr>
          <w:rFonts w:ascii="Times New Roman" w:hAnsi="Times New Roman" w:cs="Times New Roman"/>
          <w:sz w:val="24"/>
          <w:szCs w:val="24"/>
        </w:rPr>
        <w:t>3</w:t>
      </w:r>
      <w:r w:rsidRPr="00B47594">
        <w:rPr>
          <w:rFonts w:ascii="Times New Roman" w:hAnsi="Times New Roman" w:cs="Times New Roman"/>
          <w:sz w:val="24"/>
          <w:szCs w:val="24"/>
        </w:rPr>
        <w:t>1: Sustituir: “La traducción:” por “Procesos de comprensión de textos y traducción:”</w:t>
      </w:r>
    </w:p>
    <w:p w14:paraId="3337D47C" w14:textId="77777777" w:rsidR="00E37F56" w:rsidRDefault="00E37F56" w:rsidP="00E37F56">
      <w:pPr>
        <w:rPr>
          <w:rFonts w:ascii="Times New Roman" w:hAnsi="Times New Roman" w:cs="Times New Roman"/>
          <w:sz w:val="24"/>
          <w:szCs w:val="24"/>
        </w:rPr>
      </w:pPr>
      <w:r>
        <w:rPr>
          <w:rFonts w:ascii="Times New Roman" w:hAnsi="Times New Roman" w:cs="Times New Roman"/>
          <w:sz w:val="24"/>
          <w:szCs w:val="24"/>
        </w:rPr>
        <w:t>l. 3</w:t>
      </w:r>
      <w:r w:rsidR="000D36AA">
        <w:rPr>
          <w:rFonts w:ascii="Times New Roman" w:hAnsi="Times New Roman" w:cs="Times New Roman"/>
          <w:sz w:val="24"/>
          <w:szCs w:val="24"/>
        </w:rPr>
        <w:t>3</w:t>
      </w:r>
      <w:r>
        <w:rPr>
          <w:rFonts w:ascii="Times New Roman" w:hAnsi="Times New Roman" w:cs="Times New Roman"/>
          <w:sz w:val="24"/>
          <w:szCs w:val="24"/>
        </w:rPr>
        <w:t>: Sustitu</w:t>
      </w:r>
      <w:r w:rsidRPr="00AE03D4">
        <w:rPr>
          <w:rFonts w:ascii="Times New Roman" w:hAnsi="Times New Roman" w:cs="Times New Roman"/>
          <w:sz w:val="24"/>
          <w:szCs w:val="24"/>
        </w:rPr>
        <w:t>ir “</w:t>
      </w:r>
      <w:r w:rsidR="006F09BF">
        <w:rPr>
          <w:rFonts w:ascii="Times New Roman" w:hAnsi="Times New Roman" w:cs="Times New Roman"/>
          <w:sz w:val="24"/>
          <w:szCs w:val="24"/>
        </w:rPr>
        <w:t>Estrategias</w:t>
      </w:r>
      <w:r w:rsidRPr="00AE03D4">
        <w:rPr>
          <w:rFonts w:ascii="Times New Roman" w:hAnsi="Times New Roman" w:cs="Times New Roman"/>
          <w:sz w:val="24"/>
          <w:szCs w:val="24"/>
        </w:rPr>
        <w:t xml:space="preserve"> de traducción” por “</w:t>
      </w:r>
      <w:r w:rsidR="006F09BF">
        <w:rPr>
          <w:rFonts w:ascii="Times New Roman" w:hAnsi="Times New Roman" w:cs="Times New Roman"/>
          <w:sz w:val="24"/>
          <w:szCs w:val="24"/>
        </w:rPr>
        <w:t>Estrategias</w:t>
      </w:r>
      <w:r w:rsidRPr="00AE03D4">
        <w:rPr>
          <w:rFonts w:ascii="Times New Roman" w:hAnsi="Times New Roman" w:cs="Times New Roman"/>
          <w:sz w:val="24"/>
          <w:szCs w:val="24"/>
        </w:rPr>
        <w:t xml:space="preserve"> de comprensión y traducción de los textos”</w:t>
      </w:r>
    </w:p>
    <w:p w14:paraId="7FDF6818" w14:textId="77777777" w:rsidR="006F09BF" w:rsidRDefault="006F09BF" w:rsidP="00E37F56">
      <w:pPr>
        <w:rPr>
          <w:rFonts w:ascii="Times New Roman" w:eastAsia="ArialMT" w:hAnsi="Times New Roman" w:cs="Times New Roman"/>
          <w:sz w:val="24"/>
          <w:szCs w:val="24"/>
        </w:rPr>
      </w:pPr>
      <w:r w:rsidRPr="006F09BF">
        <w:rPr>
          <w:rFonts w:ascii="Times New Roman" w:hAnsi="Times New Roman" w:cs="Times New Roman"/>
          <w:sz w:val="24"/>
          <w:szCs w:val="24"/>
        </w:rPr>
        <w:t>l. 38: Sustituir “</w:t>
      </w:r>
      <w:r w:rsidRPr="006F09BF">
        <w:rPr>
          <w:rFonts w:ascii="Times New Roman" w:eastAsia="ArialMT" w:hAnsi="Times New Roman" w:cs="Times New Roman"/>
          <w:sz w:val="24"/>
          <w:szCs w:val="24"/>
        </w:rPr>
        <w:t>errores frecuentes de traducción” por “errores frecuentes en la comprensión y la traducción de los textos”</w:t>
      </w:r>
    </w:p>
    <w:p w14:paraId="38A952C3" w14:textId="77777777" w:rsidR="006F09BF" w:rsidRDefault="006F09BF" w:rsidP="00E37F56">
      <w:pPr>
        <w:rPr>
          <w:rFonts w:ascii="Times New Roman" w:eastAsia="ArialMT" w:hAnsi="Times New Roman" w:cs="Times New Roman"/>
          <w:sz w:val="24"/>
          <w:szCs w:val="24"/>
        </w:rPr>
      </w:pPr>
    </w:p>
    <w:p w14:paraId="52D8C7FF" w14:textId="77777777" w:rsidR="006F09BF" w:rsidRPr="006F09BF" w:rsidRDefault="006F09BF" w:rsidP="00E37F56">
      <w:pPr>
        <w:rPr>
          <w:rFonts w:ascii="Times New Roman" w:hAnsi="Times New Roman" w:cs="Times New Roman"/>
          <w:b/>
          <w:bCs/>
          <w:sz w:val="24"/>
          <w:szCs w:val="24"/>
        </w:rPr>
      </w:pPr>
      <w:r w:rsidRPr="006F09BF">
        <w:rPr>
          <w:rFonts w:ascii="Times New Roman" w:eastAsia="ArialMT" w:hAnsi="Times New Roman" w:cs="Times New Roman"/>
          <w:b/>
          <w:bCs/>
          <w:sz w:val="24"/>
          <w:szCs w:val="24"/>
        </w:rPr>
        <w:t>Página 270</w:t>
      </w:r>
    </w:p>
    <w:p w14:paraId="617D7493" w14:textId="77777777" w:rsidR="00E37F56" w:rsidRPr="00AE03D4" w:rsidRDefault="00E37F56" w:rsidP="00E37F56">
      <w:pPr>
        <w:rPr>
          <w:rFonts w:ascii="Times New Roman" w:hAnsi="Times New Roman" w:cs="Times New Roman"/>
          <w:sz w:val="24"/>
          <w:szCs w:val="24"/>
        </w:rPr>
      </w:pPr>
      <w:r w:rsidRPr="00B47594">
        <w:rPr>
          <w:rFonts w:ascii="Times New Roman" w:hAnsi="Times New Roman" w:cs="Times New Roman"/>
          <w:sz w:val="24"/>
          <w:szCs w:val="24"/>
        </w:rPr>
        <w:t xml:space="preserve">l. </w:t>
      </w:r>
      <w:r w:rsidR="006F09BF">
        <w:rPr>
          <w:rFonts w:ascii="Times New Roman" w:hAnsi="Times New Roman" w:cs="Times New Roman"/>
          <w:sz w:val="24"/>
          <w:szCs w:val="24"/>
        </w:rPr>
        <w:t>1</w:t>
      </w:r>
      <w:r w:rsidRPr="00B47594">
        <w:rPr>
          <w:rFonts w:ascii="Times New Roman" w:hAnsi="Times New Roman" w:cs="Times New Roman"/>
          <w:sz w:val="24"/>
          <w:szCs w:val="24"/>
        </w:rPr>
        <w:t>: Sustituir “</w:t>
      </w:r>
      <w:r w:rsidR="006F09BF">
        <w:rPr>
          <w:rFonts w:ascii="Times New Roman" w:hAnsi="Times New Roman" w:cs="Times New Roman"/>
          <w:sz w:val="24"/>
          <w:szCs w:val="24"/>
        </w:rPr>
        <w:t>Herramientas</w:t>
      </w:r>
      <w:r w:rsidRPr="00B47594">
        <w:rPr>
          <w:rFonts w:ascii="Times New Roman" w:hAnsi="Times New Roman" w:cs="Times New Roman"/>
          <w:sz w:val="24"/>
          <w:szCs w:val="24"/>
        </w:rPr>
        <w:t xml:space="preserve"> de traducción” por “</w:t>
      </w:r>
      <w:r w:rsidR="006F09BF">
        <w:rPr>
          <w:rFonts w:ascii="Times New Roman" w:hAnsi="Times New Roman" w:cs="Times New Roman"/>
          <w:sz w:val="24"/>
          <w:szCs w:val="24"/>
        </w:rPr>
        <w:t>Herramientas</w:t>
      </w:r>
      <w:r w:rsidRPr="00B47594">
        <w:rPr>
          <w:rFonts w:ascii="Times New Roman" w:hAnsi="Times New Roman" w:cs="Times New Roman"/>
          <w:sz w:val="24"/>
          <w:szCs w:val="24"/>
        </w:rPr>
        <w:t xml:space="preserve"> de comprensión de los textos y traducción”</w:t>
      </w:r>
    </w:p>
    <w:p w14:paraId="24EE1DAC" w14:textId="77777777" w:rsidR="00E37F56" w:rsidRPr="00B47594" w:rsidRDefault="00E37F56" w:rsidP="00E37F56">
      <w:pPr>
        <w:rPr>
          <w:rFonts w:ascii="Times New Roman" w:hAnsi="Times New Roman" w:cs="Times New Roman"/>
          <w:sz w:val="24"/>
          <w:szCs w:val="24"/>
        </w:rPr>
      </w:pPr>
      <w:r w:rsidRPr="00AE03D4">
        <w:rPr>
          <w:rFonts w:ascii="Times New Roman" w:hAnsi="Times New Roman" w:cs="Times New Roman"/>
          <w:sz w:val="24"/>
          <w:szCs w:val="24"/>
        </w:rPr>
        <w:t xml:space="preserve">l. </w:t>
      </w:r>
      <w:r w:rsidR="006F09BF">
        <w:rPr>
          <w:rFonts w:ascii="Times New Roman" w:hAnsi="Times New Roman" w:cs="Times New Roman"/>
          <w:sz w:val="24"/>
          <w:szCs w:val="24"/>
        </w:rPr>
        <w:t>7</w:t>
      </w:r>
      <w:r w:rsidRPr="00AE03D4">
        <w:rPr>
          <w:rFonts w:ascii="Times New Roman" w:hAnsi="Times New Roman" w:cs="Times New Roman"/>
          <w:sz w:val="24"/>
          <w:szCs w:val="24"/>
        </w:rPr>
        <w:t>: Sustituir “La traducción como instrumento que favorece “por “Los procesos de comprensión y traducción de los textos como instrumentos que favorecen”</w:t>
      </w:r>
      <w:r>
        <w:rPr>
          <w:rFonts w:ascii="Times New Roman" w:hAnsi="Times New Roman" w:cs="Times New Roman"/>
          <w:sz w:val="24"/>
          <w:szCs w:val="24"/>
        </w:rPr>
        <w:t xml:space="preserve"> </w:t>
      </w:r>
    </w:p>
    <w:p w14:paraId="5DF50309" w14:textId="77777777" w:rsidR="00E37F56" w:rsidRDefault="00E37F56" w:rsidP="00E37F56">
      <w:pPr>
        <w:rPr>
          <w:rFonts w:ascii="Times New Roman" w:hAnsi="Times New Roman" w:cs="Times New Roman"/>
          <w:sz w:val="24"/>
          <w:szCs w:val="24"/>
        </w:rPr>
      </w:pPr>
    </w:p>
    <w:p w14:paraId="1B8248EA" w14:textId="77777777" w:rsidR="00C26899" w:rsidRDefault="006F09BF">
      <w:pPr>
        <w:rPr>
          <w:rFonts w:ascii="Times New Roman" w:hAnsi="Times New Roman" w:cs="Times New Roman"/>
          <w:b/>
          <w:bCs/>
          <w:sz w:val="24"/>
          <w:szCs w:val="24"/>
        </w:rPr>
      </w:pPr>
      <w:r w:rsidRPr="006F09BF">
        <w:rPr>
          <w:rFonts w:ascii="Times New Roman" w:hAnsi="Times New Roman" w:cs="Times New Roman"/>
          <w:b/>
          <w:bCs/>
          <w:sz w:val="24"/>
          <w:szCs w:val="24"/>
        </w:rPr>
        <w:t>Página 332</w:t>
      </w:r>
    </w:p>
    <w:p w14:paraId="7033E7E9" w14:textId="77777777" w:rsidR="006F09BF" w:rsidRDefault="006F09BF">
      <w:pPr>
        <w:rPr>
          <w:rFonts w:ascii="Times New Roman" w:hAnsi="Times New Roman" w:cs="Times New Roman"/>
          <w:b/>
          <w:bCs/>
          <w:sz w:val="24"/>
          <w:szCs w:val="24"/>
        </w:rPr>
      </w:pPr>
      <w:r>
        <w:rPr>
          <w:rFonts w:ascii="Times New Roman" w:hAnsi="Times New Roman" w:cs="Times New Roman"/>
          <w:b/>
          <w:bCs/>
          <w:sz w:val="24"/>
          <w:szCs w:val="24"/>
        </w:rPr>
        <w:t>Latín</w:t>
      </w:r>
    </w:p>
    <w:p w14:paraId="1254CA9C" w14:textId="77777777" w:rsidR="006F09BF" w:rsidRPr="00B47594"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l. 26: Sustituir “La traducción” por “La comprensión del texto”</w:t>
      </w:r>
    </w:p>
    <w:p w14:paraId="59ED8AFA" w14:textId="77777777" w:rsidR="006F09BF"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l. 30: Sustituir “la traducción es un proceso</w:t>
      </w:r>
      <w:r>
        <w:rPr>
          <w:rFonts w:ascii="Times New Roman" w:hAnsi="Times New Roman" w:cs="Times New Roman"/>
          <w:sz w:val="24"/>
          <w:szCs w:val="24"/>
        </w:rPr>
        <w:t xml:space="preserve"> clave que permite activar</w:t>
      </w:r>
      <w:r w:rsidRPr="00B47594">
        <w:rPr>
          <w:rFonts w:ascii="Times New Roman" w:hAnsi="Times New Roman" w:cs="Times New Roman"/>
          <w:sz w:val="24"/>
          <w:szCs w:val="24"/>
        </w:rPr>
        <w:t>” por “la comprensión del texto y su traducción</w:t>
      </w:r>
      <w:r>
        <w:rPr>
          <w:rFonts w:ascii="Times New Roman" w:hAnsi="Times New Roman" w:cs="Times New Roman"/>
          <w:sz w:val="24"/>
          <w:szCs w:val="24"/>
        </w:rPr>
        <w:t xml:space="preserve"> son procesos clave que permiten activar</w:t>
      </w:r>
      <w:r w:rsidRPr="00B47594">
        <w:rPr>
          <w:rFonts w:ascii="Times New Roman" w:hAnsi="Times New Roman" w:cs="Times New Roman"/>
          <w:sz w:val="24"/>
          <w:szCs w:val="24"/>
        </w:rPr>
        <w:t>”</w:t>
      </w:r>
    </w:p>
    <w:p w14:paraId="08F97D87" w14:textId="77777777" w:rsidR="006F09BF"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l</w:t>
      </w:r>
      <w:r w:rsidR="00565E6C">
        <w:rPr>
          <w:rFonts w:ascii="Times New Roman" w:hAnsi="Times New Roman" w:cs="Times New Roman"/>
          <w:sz w:val="24"/>
          <w:szCs w:val="24"/>
        </w:rPr>
        <w:t>l</w:t>
      </w:r>
      <w:r w:rsidRPr="00B47594">
        <w:rPr>
          <w:rFonts w:ascii="Times New Roman" w:hAnsi="Times New Roman" w:cs="Times New Roman"/>
          <w:sz w:val="24"/>
          <w:szCs w:val="24"/>
        </w:rPr>
        <w:t xml:space="preserve">. </w:t>
      </w:r>
      <w:r w:rsidR="00565E6C">
        <w:rPr>
          <w:rFonts w:ascii="Times New Roman" w:hAnsi="Times New Roman" w:cs="Times New Roman"/>
          <w:sz w:val="24"/>
          <w:szCs w:val="24"/>
        </w:rPr>
        <w:t>35-</w:t>
      </w:r>
      <w:r w:rsidRPr="00B47594">
        <w:rPr>
          <w:rFonts w:ascii="Times New Roman" w:hAnsi="Times New Roman" w:cs="Times New Roman"/>
          <w:sz w:val="24"/>
          <w:szCs w:val="24"/>
        </w:rPr>
        <w:t>36: Sustituir “en el proceso de traducción” por “en el proceso de comprensión de un texto y su traducción”</w:t>
      </w:r>
    </w:p>
    <w:p w14:paraId="66515C50" w14:textId="77777777" w:rsidR="006F09BF" w:rsidRDefault="006F09BF" w:rsidP="006F09BF">
      <w:pPr>
        <w:rPr>
          <w:rFonts w:ascii="Times New Roman" w:hAnsi="Times New Roman" w:cs="Times New Roman"/>
          <w:sz w:val="24"/>
          <w:szCs w:val="24"/>
        </w:rPr>
      </w:pPr>
    </w:p>
    <w:p w14:paraId="5A4F52B6" w14:textId="77777777" w:rsidR="006F09BF" w:rsidRPr="00B47594" w:rsidRDefault="006F09BF" w:rsidP="006F09BF">
      <w:pPr>
        <w:rPr>
          <w:rFonts w:ascii="Times New Roman" w:hAnsi="Times New Roman" w:cs="Times New Roman"/>
          <w:b/>
          <w:bCs/>
          <w:sz w:val="24"/>
          <w:szCs w:val="24"/>
        </w:rPr>
      </w:pPr>
      <w:r w:rsidRPr="00B47594">
        <w:rPr>
          <w:rFonts w:ascii="Times New Roman" w:hAnsi="Times New Roman" w:cs="Times New Roman"/>
          <w:b/>
          <w:bCs/>
          <w:sz w:val="24"/>
          <w:szCs w:val="24"/>
        </w:rPr>
        <w:t xml:space="preserve">Página </w:t>
      </w:r>
      <w:r w:rsidR="00565E6C">
        <w:rPr>
          <w:rFonts w:ascii="Times New Roman" w:hAnsi="Times New Roman" w:cs="Times New Roman"/>
          <w:b/>
          <w:bCs/>
          <w:sz w:val="24"/>
          <w:szCs w:val="24"/>
        </w:rPr>
        <w:t>334</w:t>
      </w:r>
      <w:r w:rsidRPr="00B47594">
        <w:rPr>
          <w:rFonts w:ascii="Times New Roman" w:hAnsi="Times New Roman" w:cs="Times New Roman"/>
          <w:b/>
          <w:bCs/>
          <w:sz w:val="24"/>
          <w:szCs w:val="24"/>
        </w:rPr>
        <w:t xml:space="preserve"> </w:t>
      </w:r>
    </w:p>
    <w:p w14:paraId="3024EE4E" w14:textId="77777777" w:rsidR="006F09BF"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 xml:space="preserve">l. </w:t>
      </w:r>
      <w:r w:rsidR="00565E6C">
        <w:rPr>
          <w:rFonts w:ascii="Times New Roman" w:hAnsi="Times New Roman" w:cs="Times New Roman"/>
          <w:sz w:val="24"/>
          <w:szCs w:val="24"/>
        </w:rPr>
        <w:t>7</w:t>
      </w:r>
      <w:r w:rsidRPr="00B47594">
        <w:rPr>
          <w:rFonts w:ascii="Times New Roman" w:hAnsi="Times New Roman" w:cs="Times New Roman"/>
          <w:sz w:val="24"/>
          <w:szCs w:val="24"/>
        </w:rPr>
        <w:t xml:space="preserve">: Sustituir “El primero, Traducción” por “El primero, </w:t>
      </w:r>
      <w:r>
        <w:rPr>
          <w:rFonts w:ascii="Times New Roman" w:hAnsi="Times New Roman" w:cs="Times New Roman"/>
          <w:sz w:val="24"/>
          <w:szCs w:val="24"/>
        </w:rPr>
        <w:t>c</w:t>
      </w:r>
      <w:r w:rsidRPr="00B47594">
        <w:rPr>
          <w:rFonts w:ascii="Times New Roman" w:hAnsi="Times New Roman" w:cs="Times New Roman"/>
          <w:sz w:val="24"/>
          <w:szCs w:val="24"/>
        </w:rPr>
        <w:t>omprensión”</w:t>
      </w:r>
    </w:p>
    <w:p w14:paraId="13D6E62E" w14:textId="77777777" w:rsidR="00565E6C" w:rsidRDefault="00565E6C" w:rsidP="006F09BF">
      <w:pPr>
        <w:rPr>
          <w:rFonts w:ascii="Times New Roman" w:hAnsi="Times New Roman" w:cs="Times New Roman"/>
          <w:sz w:val="24"/>
          <w:szCs w:val="24"/>
        </w:rPr>
      </w:pPr>
      <w:r>
        <w:rPr>
          <w:rFonts w:ascii="Times New Roman" w:hAnsi="Times New Roman" w:cs="Times New Roman"/>
          <w:sz w:val="24"/>
          <w:szCs w:val="24"/>
        </w:rPr>
        <w:t xml:space="preserve">l. 8: Sustituir </w:t>
      </w:r>
      <w:r w:rsidRPr="00565E6C">
        <w:rPr>
          <w:rFonts w:ascii="Times New Roman" w:hAnsi="Times New Roman" w:cs="Times New Roman"/>
          <w:sz w:val="24"/>
          <w:szCs w:val="24"/>
        </w:rPr>
        <w:t>“</w:t>
      </w:r>
      <w:r w:rsidRPr="00565E6C">
        <w:rPr>
          <w:rFonts w:ascii="Times New Roman" w:eastAsia="ArialMT" w:hAnsi="Times New Roman" w:cs="Times New Roman"/>
          <w:sz w:val="24"/>
          <w:szCs w:val="24"/>
        </w:rPr>
        <w:t>herramienta para traducir” por “herramienta para comprender y traducir”</w:t>
      </w:r>
    </w:p>
    <w:p w14:paraId="36491CE6" w14:textId="77777777" w:rsidR="006F09BF" w:rsidRDefault="006F09BF" w:rsidP="006F09BF">
      <w:pPr>
        <w:rPr>
          <w:rFonts w:ascii="Times New Roman" w:hAnsi="Times New Roman" w:cs="Times New Roman"/>
          <w:sz w:val="24"/>
          <w:szCs w:val="24"/>
        </w:rPr>
      </w:pPr>
      <w:r>
        <w:rPr>
          <w:rFonts w:ascii="Times New Roman" w:hAnsi="Times New Roman" w:cs="Times New Roman"/>
          <w:sz w:val="24"/>
          <w:szCs w:val="24"/>
        </w:rPr>
        <w:t xml:space="preserve">l. 10: </w:t>
      </w:r>
      <w:r w:rsidRPr="00B47594">
        <w:rPr>
          <w:rFonts w:ascii="Times New Roman" w:hAnsi="Times New Roman" w:cs="Times New Roman"/>
          <w:sz w:val="24"/>
          <w:szCs w:val="24"/>
        </w:rPr>
        <w:t>Sustituir: “y La traducción” por “</w:t>
      </w:r>
      <w:r>
        <w:rPr>
          <w:rFonts w:ascii="Times New Roman" w:hAnsi="Times New Roman" w:cs="Times New Roman"/>
          <w:sz w:val="24"/>
          <w:szCs w:val="24"/>
        </w:rPr>
        <w:t>C</w:t>
      </w:r>
      <w:r w:rsidRPr="00B47594">
        <w:rPr>
          <w:rFonts w:ascii="Times New Roman" w:hAnsi="Times New Roman" w:cs="Times New Roman"/>
          <w:sz w:val="24"/>
          <w:szCs w:val="24"/>
        </w:rPr>
        <w:t>omprensión</w:t>
      </w:r>
      <w:r>
        <w:rPr>
          <w:rFonts w:ascii="Times New Roman" w:hAnsi="Times New Roman" w:cs="Times New Roman"/>
          <w:sz w:val="24"/>
          <w:szCs w:val="24"/>
        </w:rPr>
        <w:t xml:space="preserve"> de los textos</w:t>
      </w:r>
      <w:r w:rsidRPr="00B47594">
        <w:rPr>
          <w:rFonts w:ascii="Times New Roman" w:hAnsi="Times New Roman" w:cs="Times New Roman"/>
          <w:sz w:val="24"/>
          <w:szCs w:val="24"/>
        </w:rPr>
        <w:t>”</w:t>
      </w:r>
    </w:p>
    <w:p w14:paraId="2DE66126" w14:textId="77777777" w:rsidR="006F09BF" w:rsidRDefault="00B5385A" w:rsidP="006F09BF">
      <w:pPr>
        <w:rPr>
          <w:rFonts w:ascii="Times New Roman" w:hAnsi="Times New Roman" w:cs="Times New Roman"/>
          <w:sz w:val="24"/>
          <w:szCs w:val="24"/>
        </w:rPr>
      </w:pPr>
      <w:r>
        <w:rPr>
          <w:rFonts w:ascii="Times New Roman" w:hAnsi="Times New Roman" w:cs="Times New Roman"/>
          <w:sz w:val="24"/>
          <w:szCs w:val="24"/>
        </w:rPr>
        <w:lastRenderedPageBreak/>
        <w:t xml:space="preserve">l. 42: </w:t>
      </w:r>
      <w:r w:rsidR="006F09BF" w:rsidRPr="00B47594">
        <w:rPr>
          <w:rFonts w:ascii="Times New Roman" w:hAnsi="Times New Roman" w:cs="Times New Roman"/>
          <w:sz w:val="24"/>
          <w:szCs w:val="24"/>
        </w:rPr>
        <w:t xml:space="preserve">Sustituir “1. Traducir textos </w:t>
      </w:r>
      <w:r>
        <w:rPr>
          <w:rFonts w:ascii="Times New Roman" w:hAnsi="Times New Roman" w:cs="Times New Roman"/>
          <w:sz w:val="24"/>
          <w:szCs w:val="24"/>
        </w:rPr>
        <w:t>latinos</w:t>
      </w:r>
      <w:r w:rsidR="006F09BF" w:rsidRPr="00B47594">
        <w:rPr>
          <w:rFonts w:ascii="Times New Roman" w:hAnsi="Times New Roman" w:cs="Times New Roman"/>
          <w:sz w:val="24"/>
          <w:szCs w:val="24"/>
        </w:rPr>
        <w:t xml:space="preserve">” por “1. Comprender textos </w:t>
      </w:r>
      <w:r>
        <w:rPr>
          <w:rFonts w:ascii="Times New Roman" w:hAnsi="Times New Roman" w:cs="Times New Roman"/>
          <w:sz w:val="24"/>
          <w:szCs w:val="24"/>
        </w:rPr>
        <w:t>latinos</w:t>
      </w:r>
      <w:r w:rsidR="006F09BF" w:rsidRPr="00B47594">
        <w:rPr>
          <w:rFonts w:ascii="Times New Roman" w:hAnsi="Times New Roman" w:cs="Times New Roman"/>
          <w:sz w:val="24"/>
          <w:szCs w:val="24"/>
        </w:rPr>
        <w:t>”</w:t>
      </w:r>
    </w:p>
    <w:p w14:paraId="7A29AE1E" w14:textId="77777777" w:rsidR="00B5385A" w:rsidRDefault="00B5385A" w:rsidP="006F09BF">
      <w:pPr>
        <w:rPr>
          <w:rFonts w:ascii="Times New Roman" w:hAnsi="Times New Roman" w:cs="Times New Roman"/>
          <w:sz w:val="24"/>
          <w:szCs w:val="24"/>
        </w:rPr>
      </w:pPr>
    </w:p>
    <w:p w14:paraId="2C09A165" w14:textId="77777777" w:rsidR="00B5385A" w:rsidRPr="00B5385A" w:rsidRDefault="00B5385A" w:rsidP="006F09BF">
      <w:pPr>
        <w:rPr>
          <w:rFonts w:ascii="Times New Roman" w:hAnsi="Times New Roman" w:cs="Times New Roman"/>
          <w:b/>
          <w:bCs/>
          <w:sz w:val="24"/>
          <w:szCs w:val="24"/>
        </w:rPr>
      </w:pPr>
      <w:r w:rsidRPr="00B5385A">
        <w:rPr>
          <w:rFonts w:ascii="Times New Roman" w:hAnsi="Times New Roman" w:cs="Times New Roman"/>
          <w:b/>
          <w:bCs/>
          <w:sz w:val="24"/>
          <w:szCs w:val="24"/>
        </w:rPr>
        <w:t>Página 335</w:t>
      </w:r>
    </w:p>
    <w:p w14:paraId="08817A22" w14:textId="77777777" w:rsidR="006F09BF" w:rsidRPr="00B47594"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 xml:space="preserve">l. </w:t>
      </w:r>
      <w:r w:rsidR="00B5385A">
        <w:rPr>
          <w:rFonts w:ascii="Times New Roman" w:hAnsi="Times New Roman" w:cs="Times New Roman"/>
          <w:sz w:val="24"/>
          <w:szCs w:val="24"/>
        </w:rPr>
        <w:t>4</w:t>
      </w:r>
      <w:r w:rsidRPr="00B47594">
        <w:rPr>
          <w:rFonts w:ascii="Times New Roman" w:hAnsi="Times New Roman" w:cs="Times New Roman"/>
          <w:sz w:val="24"/>
          <w:szCs w:val="24"/>
        </w:rPr>
        <w:t>: Sustituir “La traducción constituye” por “La comprensión de los textos constituye”</w:t>
      </w:r>
    </w:p>
    <w:p w14:paraId="6A37270B" w14:textId="77777777" w:rsidR="006F09BF" w:rsidRPr="00B47594"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l</w:t>
      </w:r>
      <w:r w:rsidR="00B5385A">
        <w:rPr>
          <w:rFonts w:ascii="Times New Roman" w:hAnsi="Times New Roman" w:cs="Times New Roman"/>
          <w:sz w:val="24"/>
          <w:szCs w:val="24"/>
        </w:rPr>
        <w:t>. 7-8</w:t>
      </w:r>
      <w:r w:rsidRPr="00B47594">
        <w:rPr>
          <w:rFonts w:ascii="Times New Roman" w:hAnsi="Times New Roman" w:cs="Times New Roman"/>
          <w:sz w:val="24"/>
          <w:szCs w:val="24"/>
        </w:rPr>
        <w:t xml:space="preserve">: Sustituir “traduce, de manera progresivamente autónoma, textos” por “accede </w:t>
      </w:r>
      <w:r w:rsidR="00B5385A">
        <w:rPr>
          <w:rFonts w:ascii="Times New Roman" w:hAnsi="Times New Roman" w:cs="Times New Roman"/>
          <w:sz w:val="24"/>
          <w:szCs w:val="24"/>
        </w:rPr>
        <w:t xml:space="preserve">a </w:t>
      </w:r>
      <w:r w:rsidRPr="00B47594">
        <w:rPr>
          <w:rFonts w:ascii="Times New Roman" w:hAnsi="Times New Roman" w:cs="Times New Roman"/>
          <w:sz w:val="24"/>
          <w:szCs w:val="24"/>
        </w:rPr>
        <w:t>y traduce, de manera progresivamente autónoma, textos”</w:t>
      </w:r>
    </w:p>
    <w:p w14:paraId="60E1AFC7" w14:textId="77777777" w:rsidR="006F09BF" w:rsidRPr="00B47594"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l. 1</w:t>
      </w:r>
      <w:r w:rsidR="00B5385A">
        <w:rPr>
          <w:rFonts w:ascii="Times New Roman" w:hAnsi="Times New Roman" w:cs="Times New Roman"/>
          <w:sz w:val="24"/>
          <w:szCs w:val="24"/>
        </w:rPr>
        <w:t>0</w:t>
      </w:r>
      <w:r w:rsidRPr="00B47594">
        <w:rPr>
          <w:rFonts w:ascii="Times New Roman" w:hAnsi="Times New Roman" w:cs="Times New Roman"/>
          <w:sz w:val="24"/>
          <w:szCs w:val="24"/>
        </w:rPr>
        <w:t>: Sustituir: “La traducción favorece” por “Los procesos de comprensión y traducción favorecen”</w:t>
      </w:r>
    </w:p>
    <w:p w14:paraId="4D215CE1" w14:textId="77777777" w:rsidR="006F09BF" w:rsidRPr="00B47594"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l. 1</w:t>
      </w:r>
      <w:r w:rsidR="00B5385A">
        <w:rPr>
          <w:rFonts w:ascii="Times New Roman" w:hAnsi="Times New Roman" w:cs="Times New Roman"/>
          <w:sz w:val="24"/>
          <w:szCs w:val="24"/>
        </w:rPr>
        <w:t>2</w:t>
      </w:r>
      <w:r w:rsidRPr="00B47594">
        <w:rPr>
          <w:rFonts w:ascii="Times New Roman" w:hAnsi="Times New Roman" w:cs="Times New Roman"/>
          <w:sz w:val="24"/>
          <w:szCs w:val="24"/>
        </w:rPr>
        <w:t>: Sustituir: “Complementario a la traducción” por “Complementario al proceso de comprensión y traducción”</w:t>
      </w:r>
    </w:p>
    <w:p w14:paraId="13F4F9AF" w14:textId="77777777" w:rsidR="006F09BF" w:rsidRPr="00B47594"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l. 1</w:t>
      </w:r>
      <w:r w:rsidR="00B5385A">
        <w:rPr>
          <w:rFonts w:ascii="Times New Roman" w:hAnsi="Times New Roman" w:cs="Times New Roman"/>
          <w:sz w:val="24"/>
          <w:szCs w:val="24"/>
        </w:rPr>
        <w:t>3</w:t>
      </w:r>
      <w:r w:rsidRPr="00B47594">
        <w:rPr>
          <w:rFonts w:ascii="Times New Roman" w:hAnsi="Times New Roman" w:cs="Times New Roman"/>
          <w:sz w:val="24"/>
          <w:szCs w:val="24"/>
        </w:rPr>
        <w:t>: Sustituir “es el proceso de traducción inversa o retroversión” por “es el proceso de utilización activa de la lengua y el de traducción inversa o retroversión”</w:t>
      </w:r>
    </w:p>
    <w:p w14:paraId="381B6F2A" w14:textId="77777777" w:rsidR="006F09BF" w:rsidRPr="00B47594"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l. 1</w:t>
      </w:r>
      <w:r w:rsidR="00B5385A">
        <w:rPr>
          <w:rFonts w:ascii="Times New Roman" w:hAnsi="Times New Roman" w:cs="Times New Roman"/>
          <w:sz w:val="24"/>
          <w:szCs w:val="24"/>
        </w:rPr>
        <w:t>5</w:t>
      </w:r>
      <w:r w:rsidRPr="00B47594">
        <w:rPr>
          <w:rFonts w:ascii="Times New Roman" w:hAnsi="Times New Roman" w:cs="Times New Roman"/>
          <w:sz w:val="24"/>
          <w:szCs w:val="24"/>
        </w:rPr>
        <w:t>: Sustituir: “la traducción como proceso que contribuye” por “la comprensión de los textos y su traducción como procesos que contribuyen”</w:t>
      </w:r>
    </w:p>
    <w:p w14:paraId="0F8467C4" w14:textId="77777777" w:rsidR="006F09BF" w:rsidRPr="00B47594"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 xml:space="preserve">l. </w:t>
      </w:r>
      <w:r w:rsidR="00B5385A">
        <w:rPr>
          <w:rFonts w:ascii="Times New Roman" w:hAnsi="Times New Roman" w:cs="Times New Roman"/>
          <w:sz w:val="24"/>
          <w:szCs w:val="24"/>
        </w:rPr>
        <w:t>19</w:t>
      </w:r>
      <w:r w:rsidRPr="00B47594">
        <w:rPr>
          <w:rFonts w:ascii="Times New Roman" w:hAnsi="Times New Roman" w:cs="Times New Roman"/>
          <w:sz w:val="24"/>
          <w:szCs w:val="24"/>
        </w:rPr>
        <w:t>: Sustituir: “la traducción como método contribuye” por “los métodos de comprensión de los textos y su traducción contribuyen”</w:t>
      </w:r>
    </w:p>
    <w:p w14:paraId="658D84F2" w14:textId="77777777" w:rsidR="006F09BF" w:rsidRDefault="006F09BF" w:rsidP="006F09BF">
      <w:pPr>
        <w:rPr>
          <w:rFonts w:ascii="Times New Roman" w:hAnsi="Times New Roman" w:cs="Times New Roman"/>
          <w:sz w:val="24"/>
          <w:szCs w:val="24"/>
        </w:rPr>
      </w:pPr>
      <w:r w:rsidRPr="00B47594">
        <w:rPr>
          <w:rFonts w:ascii="Times New Roman" w:hAnsi="Times New Roman" w:cs="Times New Roman"/>
          <w:sz w:val="24"/>
          <w:szCs w:val="24"/>
        </w:rPr>
        <w:t>l. 2</w:t>
      </w:r>
      <w:r w:rsidR="00B3356F">
        <w:rPr>
          <w:rFonts w:ascii="Times New Roman" w:hAnsi="Times New Roman" w:cs="Times New Roman"/>
          <w:sz w:val="24"/>
          <w:szCs w:val="24"/>
        </w:rPr>
        <w:t>2</w:t>
      </w:r>
      <w:r w:rsidRPr="00B47594">
        <w:rPr>
          <w:rFonts w:ascii="Times New Roman" w:hAnsi="Times New Roman" w:cs="Times New Roman"/>
          <w:sz w:val="24"/>
          <w:szCs w:val="24"/>
        </w:rPr>
        <w:t>: Sustituir: “la traducción elaborada” por “la comprensión alcanzada y, en su caso, la traducción elaborada del texto”</w:t>
      </w:r>
    </w:p>
    <w:p w14:paraId="01322158" w14:textId="77777777" w:rsidR="00B3356F" w:rsidRDefault="00B3356F" w:rsidP="006F09BF">
      <w:pPr>
        <w:rPr>
          <w:rFonts w:ascii="Times New Roman" w:hAnsi="Times New Roman" w:cs="Times New Roman"/>
          <w:sz w:val="24"/>
          <w:szCs w:val="24"/>
        </w:rPr>
      </w:pPr>
    </w:p>
    <w:p w14:paraId="7B35CFE2" w14:textId="77777777" w:rsidR="00B3356F" w:rsidRPr="00491F1C" w:rsidRDefault="00B3356F" w:rsidP="00B3356F">
      <w:pPr>
        <w:rPr>
          <w:rFonts w:ascii="Times New Roman" w:hAnsi="Times New Roman" w:cs="Times New Roman"/>
          <w:b/>
          <w:bCs/>
          <w:sz w:val="24"/>
          <w:szCs w:val="24"/>
        </w:rPr>
      </w:pPr>
      <w:r>
        <w:rPr>
          <w:rFonts w:ascii="Times New Roman" w:hAnsi="Times New Roman" w:cs="Times New Roman"/>
          <w:b/>
          <w:bCs/>
          <w:sz w:val="24"/>
          <w:szCs w:val="24"/>
        </w:rPr>
        <w:t>Latín</w:t>
      </w:r>
      <w:r w:rsidRPr="00491F1C">
        <w:rPr>
          <w:rFonts w:ascii="Times New Roman" w:hAnsi="Times New Roman" w:cs="Times New Roman"/>
          <w:b/>
          <w:bCs/>
          <w:sz w:val="24"/>
          <w:szCs w:val="24"/>
        </w:rPr>
        <w:t xml:space="preserve"> I</w:t>
      </w:r>
    </w:p>
    <w:p w14:paraId="5A7503AB" w14:textId="77777777" w:rsidR="00B3356F" w:rsidRPr="00B47594" w:rsidRDefault="00B3356F" w:rsidP="00B3356F">
      <w:pPr>
        <w:rPr>
          <w:rFonts w:ascii="Times New Roman" w:hAnsi="Times New Roman" w:cs="Times New Roman"/>
          <w:b/>
          <w:bCs/>
          <w:sz w:val="24"/>
          <w:szCs w:val="24"/>
        </w:rPr>
      </w:pPr>
      <w:r w:rsidRPr="00B47594">
        <w:rPr>
          <w:rFonts w:ascii="Times New Roman" w:hAnsi="Times New Roman" w:cs="Times New Roman"/>
          <w:b/>
          <w:bCs/>
          <w:sz w:val="24"/>
          <w:szCs w:val="24"/>
        </w:rPr>
        <w:t xml:space="preserve">Página </w:t>
      </w:r>
      <w:r>
        <w:rPr>
          <w:rFonts w:ascii="Times New Roman" w:hAnsi="Times New Roman" w:cs="Times New Roman"/>
          <w:b/>
          <w:bCs/>
          <w:sz w:val="24"/>
          <w:szCs w:val="24"/>
        </w:rPr>
        <w:t>338</w:t>
      </w:r>
    </w:p>
    <w:p w14:paraId="561A9228" w14:textId="77777777" w:rsidR="00B3356F" w:rsidRPr="00B47594" w:rsidRDefault="00B3356F" w:rsidP="00B3356F">
      <w:pPr>
        <w:rPr>
          <w:rFonts w:ascii="Times New Roman" w:hAnsi="Times New Roman" w:cs="Times New Roman"/>
          <w:sz w:val="24"/>
          <w:szCs w:val="24"/>
        </w:rPr>
      </w:pPr>
      <w:r w:rsidRPr="00B47594">
        <w:rPr>
          <w:rFonts w:ascii="Times New Roman" w:hAnsi="Times New Roman" w:cs="Times New Roman"/>
          <w:sz w:val="24"/>
          <w:szCs w:val="24"/>
        </w:rPr>
        <w:t>l. 4</w:t>
      </w:r>
      <w:r>
        <w:rPr>
          <w:rFonts w:ascii="Times New Roman" w:hAnsi="Times New Roman" w:cs="Times New Roman"/>
          <w:sz w:val="24"/>
          <w:szCs w:val="24"/>
        </w:rPr>
        <w:t>0</w:t>
      </w:r>
      <w:r w:rsidRPr="00B47594">
        <w:rPr>
          <w:rFonts w:ascii="Times New Roman" w:hAnsi="Times New Roman" w:cs="Times New Roman"/>
          <w:sz w:val="24"/>
          <w:szCs w:val="24"/>
        </w:rPr>
        <w:t>: Sustituir “1.1. Realizar traducciones directas o inversas” por “1.1. Realizar ejercicios de lectura, comprensión y traducción, directa o inversa,”</w:t>
      </w:r>
    </w:p>
    <w:p w14:paraId="5465FCF8" w14:textId="77777777" w:rsidR="00B3356F" w:rsidRPr="00B47594" w:rsidRDefault="00B3356F" w:rsidP="00B3356F">
      <w:pPr>
        <w:rPr>
          <w:rFonts w:ascii="Times New Roman" w:hAnsi="Times New Roman" w:cs="Times New Roman"/>
          <w:sz w:val="24"/>
          <w:szCs w:val="24"/>
        </w:rPr>
      </w:pPr>
      <w:r w:rsidRPr="00B47594">
        <w:rPr>
          <w:rFonts w:ascii="Times New Roman" w:hAnsi="Times New Roman" w:cs="Times New Roman"/>
          <w:sz w:val="24"/>
          <w:szCs w:val="24"/>
        </w:rPr>
        <w:t xml:space="preserve">l. </w:t>
      </w:r>
      <w:r>
        <w:rPr>
          <w:rFonts w:ascii="Times New Roman" w:hAnsi="Times New Roman" w:cs="Times New Roman"/>
          <w:sz w:val="24"/>
          <w:szCs w:val="24"/>
        </w:rPr>
        <w:t>6</w:t>
      </w:r>
      <w:r w:rsidRPr="00B47594">
        <w:rPr>
          <w:rFonts w:ascii="Times New Roman" w:hAnsi="Times New Roman" w:cs="Times New Roman"/>
          <w:sz w:val="24"/>
          <w:szCs w:val="24"/>
        </w:rPr>
        <w:t>: Sustituir “traducción en distintos soportes” por “comprensión y traducción en distintos soportes”</w:t>
      </w:r>
    </w:p>
    <w:p w14:paraId="67A69A45" w14:textId="77777777" w:rsidR="00B3356F" w:rsidRPr="00B47594" w:rsidRDefault="00B3356F" w:rsidP="00B3356F">
      <w:pPr>
        <w:rPr>
          <w:rFonts w:ascii="Times New Roman" w:hAnsi="Times New Roman" w:cs="Times New Roman"/>
          <w:sz w:val="24"/>
          <w:szCs w:val="24"/>
        </w:rPr>
      </w:pPr>
      <w:r w:rsidRPr="00B47594">
        <w:rPr>
          <w:rFonts w:ascii="Times New Roman" w:hAnsi="Times New Roman" w:cs="Times New Roman"/>
          <w:sz w:val="24"/>
          <w:szCs w:val="24"/>
        </w:rPr>
        <w:t xml:space="preserve">ll. </w:t>
      </w:r>
      <w:r>
        <w:rPr>
          <w:rFonts w:ascii="Times New Roman" w:hAnsi="Times New Roman" w:cs="Times New Roman"/>
          <w:sz w:val="24"/>
          <w:szCs w:val="24"/>
        </w:rPr>
        <w:t>9-10</w:t>
      </w:r>
      <w:r w:rsidRPr="00B47594">
        <w:rPr>
          <w:rFonts w:ascii="Times New Roman" w:hAnsi="Times New Roman" w:cs="Times New Roman"/>
          <w:sz w:val="24"/>
          <w:szCs w:val="24"/>
        </w:rPr>
        <w:t>: Sustituir “las propias traducciones” por “los procesos de comprensión de los textos y su traducción”</w:t>
      </w:r>
    </w:p>
    <w:p w14:paraId="7D7943A5" w14:textId="77777777" w:rsidR="00B3356F" w:rsidRDefault="00B3356F" w:rsidP="00B3356F">
      <w:pPr>
        <w:rPr>
          <w:rFonts w:ascii="Times New Roman" w:hAnsi="Times New Roman" w:cs="Times New Roman"/>
          <w:b/>
          <w:bCs/>
          <w:sz w:val="24"/>
          <w:szCs w:val="24"/>
        </w:rPr>
      </w:pPr>
    </w:p>
    <w:p w14:paraId="30251770" w14:textId="77777777" w:rsidR="00B3356F" w:rsidRPr="00B47594" w:rsidRDefault="00B3356F" w:rsidP="00B3356F">
      <w:pPr>
        <w:rPr>
          <w:rFonts w:ascii="Times New Roman" w:hAnsi="Times New Roman" w:cs="Times New Roman"/>
          <w:b/>
          <w:bCs/>
          <w:sz w:val="24"/>
          <w:szCs w:val="24"/>
        </w:rPr>
      </w:pPr>
      <w:r w:rsidRPr="00B47594">
        <w:rPr>
          <w:rFonts w:ascii="Times New Roman" w:hAnsi="Times New Roman" w:cs="Times New Roman"/>
          <w:b/>
          <w:bCs/>
          <w:sz w:val="24"/>
          <w:szCs w:val="24"/>
        </w:rPr>
        <w:t xml:space="preserve">Página </w:t>
      </w:r>
      <w:r>
        <w:rPr>
          <w:rFonts w:ascii="Times New Roman" w:hAnsi="Times New Roman" w:cs="Times New Roman"/>
          <w:b/>
          <w:bCs/>
          <w:sz w:val="24"/>
          <w:szCs w:val="24"/>
        </w:rPr>
        <w:t>341</w:t>
      </w:r>
    </w:p>
    <w:p w14:paraId="1A00FF54" w14:textId="77777777" w:rsidR="00B3356F" w:rsidRPr="00B47594" w:rsidRDefault="00B3356F" w:rsidP="00B3356F">
      <w:pPr>
        <w:rPr>
          <w:rFonts w:ascii="Times New Roman" w:hAnsi="Times New Roman" w:cs="Times New Roman"/>
          <w:sz w:val="24"/>
          <w:szCs w:val="24"/>
        </w:rPr>
      </w:pPr>
      <w:r w:rsidRPr="00B47594">
        <w:rPr>
          <w:rFonts w:ascii="Times New Roman" w:hAnsi="Times New Roman" w:cs="Times New Roman"/>
          <w:sz w:val="24"/>
          <w:szCs w:val="24"/>
        </w:rPr>
        <w:t xml:space="preserve">l. </w:t>
      </w:r>
      <w:r>
        <w:rPr>
          <w:rFonts w:ascii="Times New Roman" w:hAnsi="Times New Roman" w:cs="Times New Roman"/>
          <w:sz w:val="24"/>
          <w:szCs w:val="24"/>
        </w:rPr>
        <w:t>9</w:t>
      </w:r>
      <w:r w:rsidRPr="00B47594">
        <w:rPr>
          <w:rFonts w:ascii="Times New Roman" w:hAnsi="Times New Roman" w:cs="Times New Roman"/>
          <w:sz w:val="24"/>
          <w:szCs w:val="24"/>
        </w:rPr>
        <w:t>: Sustituir: “A. Traducción” por “A. Comprensión y traducción”.</w:t>
      </w:r>
    </w:p>
    <w:p w14:paraId="334FF29D" w14:textId="77777777" w:rsidR="00B3356F" w:rsidRDefault="00B3356F" w:rsidP="00B3356F">
      <w:pPr>
        <w:rPr>
          <w:rFonts w:ascii="Times New Roman" w:hAnsi="Times New Roman" w:cs="Times New Roman"/>
          <w:sz w:val="24"/>
          <w:szCs w:val="24"/>
        </w:rPr>
      </w:pPr>
      <w:r w:rsidRPr="00B47594">
        <w:rPr>
          <w:rFonts w:ascii="Times New Roman" w:hAnsi="Times New Roman" w:cs="Times New Roman"/>
          <w:sz w:val="24"/>
          <w:szCs w:val="24"/>
        </w:rPr>
        <w:t xml:space="preserve">l. </w:t>
      </w:r>
      <w:r>
        <w:rPr>
          <w:rFonts w:ascii="Times New Roman" w:hAnsi="Times New Roman" w:cs="Times New Roman"/>
          <w:sz w:val="24"/>
          <w:szCs w:val="24"/>
        </w:rPr>
        <w:t>19</w:t>
      </w:r>
      <w:r w:rsidRPr="00B47594">
        <w:rPr>
          <w:rFonts w:ascii="Times New Roman" w:hAnsi="Times New Roman" w:cs="Times New Roman"/>
          <w:sz w:val="24"/>
          <w:szCs w:val="24"/>
        </w:rPr>
        <w:t>: Sustituir: “La traducción:” por “Procesos de comprensión de textos y traducción:”</w:t>
      </w:r>
    </w:p>
    <w:p w14:paraId="1D1B3440" w14:textId="77777777" w:rsidR="00C01C9F" w:rsidRPr="00C01C9F" w:rsidRDefault="00C01C9F" w:rsidP="00B3356F">
      <w:pPr>
        <w:rPr>
          <w:rFonts w:ascii="Times New Roman" w:eastAsia="ArialMT" w:hAnsi="Times New Roman" w:cs="Times New Roman"/>
          <w:sz w:val="24"/>
          <w:szCs w:val="24"/>
        </w:rPr>
      </w:pPr>
      <w:r>
        <w:rPr>
          <w:rFonts w:ascii="Times New Roman" w:eastAsia="ArialMT" w:hAnsi="Times New Roman" w:cs="Times New Roman"/>
          <w:sz w:val="24"/>
          <w:szCs w:val="24"/>
        </w:rPr>
        <w:t xml:space="preserve">l. 20: </w:t>
      </w:r>
      <w:r w:rsidRPr="00C01C9F">
        <w:rPr>
          <w:rFonts w:ascii="Times New Roman" w:eastAsia="ArialMT" w:hAnsi="Times New Roman" w:cs="Times New Roman"/>
          <w:sz w:val="24"/>
          <w:szCs w:val="24"/>
        </w:rPr>
        <w:t>Sustituir: “como herramienta de traducción” por</w:t>
      </w:r>
      <w:r>
        <w:rPr>
          <w:rFonts w:ascii="Times New Roman" w:eastAsia="ArialMT" w:hAnsi="Times New Roman" w:cs="Times New Roman"/>
          <w:sz w:val="24"/>
          <w:szCs w:val="24"/>
        </w:rPr>
        <w:t xml:space="preserve"> “como herramienta de comprensión y traducción” </w:t>
      </w:r>
    </w:p>
    <w:p w14:paraId="37B02C1B" w14:textId="77777777" w:rsidR="00B3356F" w:rsidRDefault="00B3356F" w:rsidP="00B3356F">
      <w:pPr>
        <w:rPr>
          <w:rFonts w:ascii="Times New Roman" w:eastAsia="ArialMT" w:hAnsi="Times New Roman" w:cs="Times New Roman"/>
          <w:sz w:val="24"/>
          <w:szCs w:val="24"/>
        </w:rPr>
      </w:pPr>
      <w:r>
        <w:rPr>
          <w:rFonts w:ascii="Times New Roman" w:hAnsi="Times New Roman" w:cs="Times New Roman"/>
          <w:sz w:val="24"/>
          <w:szCs w:val="24"/>
        </w:rPr>
        <w:t xml:space="preserve">l. 21: Sustituir </w:t>
      </w:r>
      <w:r w:rsidRPr="0032393B">
        <w:rPr>
          <w:rFonts w:ascii="Times New Roman" w:hAnsi="Times New Roman" w:cs="Times New Roman"/>
          <w:sz w:val="24"/>
          <w:szCs w:val="24"/>
        </w:rPr>
        <w:t>“</w:t>
      </w:r>
      <w:r w:rsidRPr="0032393B">
        <w:rPr>
          <w:rFonts w:ascii="Times New Roman" w:eastAsia="ArialMT" w:hAnsi="Times New Roman" w:cs="Times New Roman"/>
          <w:sz w:val="24"/>
          <w:szCs w:val="24"/>
        </w:rPr>
        <w:t>Estrategias de traducción” por “Estrategias de comprensión y traducción de los textos</w:t>
      </w:r>
      <w:r>
        <w:rPr>
          <w:rFonts w:ascii="Times New Roman" w:eastAsia="ArialMT" w:hAnsi="Times New Roman" w:cs="Times New Roman"/>
          <w:sz w:val="24"/>
          <w:szCs w:val="24"/>
        </w:rPr>
        <w:t>”</w:t>
      </w:r>
    </w:p>
    <w:p w14:paraId="7C98CBC4" w14:textId="77777777" w:rsidR="00B3356F" w:rsidRPr="000D36AA" w:rsidRDefault="00C01C9F" w:rsidP="00B3356F">
      <w:pPr>
        <w:rPr>
          <w:rFonts w:ascii="Times New Roman" w:hAnsi="Times New Roman" w:cs="Times New Roman"/>
          <w:sz w:val="24"/>
          <w:szCs w:val="24"/>
        </w:rPr>
      </w:pPr>
      <w:r>
        <w:rPr>
          <w:rFonts w:ascii="Times New Roman" w:eastAsia="ArialMT" w:hAnsi="Times New Roman" w:cs="Times New Roman"/>
          <w:sz w:val="24"/>
          <w:szCs w:val="24"/>
        </w:rPr>
        <w:lastRenderedPageBreak/>
        <w:t xml:space="preserve">l. 26: </w:t>
      </w:r>
      <w:r w:rsidR="00B3356F" w:rsidRPr="000D36AA">
        <w:rPr>
          <w:rFonts w:ascii="Times New Roman" w:eastAsia="ArialMT" w:hAnsi="Times New Roman" w:cs="Times New Roman"/>
          <w:sz w:val="24"/>
          <w:szCs w:val="24"/>
        </w:rPr>
        <w:t>“errores frecuentes de traducción” por “errores frecuentes en la comprensión y traducción de los textos”</w:t>
      </w:r>
    </w:p>
    <w:p w14:paraId="0CCE14BE" w14:textId="77777777" w:rsidR="00B3356F" w:rsidRPr="00B47594" w:rsidRDefault="00B3356F" w:rsidP="00B3356F">
      <w:pPr>
        <w:rPr>
          <w:rFonts w:ascii="Times New Roman" w:hAnsi="Times New Roman" w:cs="Times New Roman"/>
          <w:sz w:val="24"/>
          <w:szCs w:val="24"/>
        </w:rPr>
      </w:pPr>
      <w:r>
        <w:rPr>
          <w:rFonts w:ascii="Times New Roman" w:hAnsi="Times New Roman" w:cs="Times New Roman"/>
          <w:sz w:val="24"/>
          <w:szCs w:val="24"/>
        </w:rPr>
        <w:t xml:space="preserve">l. </w:t>
      </w:r>
      <w:r w:rsidR="00C01C9F">
        <w:rPr>
          <w:rFonts w:ascii="Times New Roman" w:hAnsi="Times New Roman" w:cs="Times New Roman"/>
          <w:sz w:val="24"/>
          <w:szCs w:val="24"/>
        </w:rPr>
        <w:t>29</w:t>
      </w:r>
      <w:r>
        <w:rPr>
          <w:rFonts w:ascii="Times New Roman" w:hAnsi="Times New Roman" w:cs="Times New Roman"/>
          <w:sz w:val="24"/>
          <w:szCs w:val="24"/>
        </w:rPr>
        <w:t>: Sustitu</w:t>
      </w:r>
      <w:r w:rsidRPr="00AE03D4">
        <w:rPr>
          <w:rFonts w:ascii="Times New Roman" w:hAnsi="Times New Roman" w:cs="Times New Roman"/>
          <w:sz w:val="24"/>
          <w:szCs w:val="24"/>
        </w:rPr>
        <w:t>ir “Herramientas de traducción” por “Herramientas de comprensión y traducción de los textos”</w:t>
      </w:r>
    </w:p>
    <w:p w14:paraId="58FE7E49" w14:textId="77777777" w:rsidR="00B3356F" w:rsidRPr="00B47594" w:rsidRDefault="00B3356F" w:rsidP="00B3356F">
      <w:pPr>
        <w:rPr>
          <w:rFonts w:ascii="Times New Roman" w:hAnsi="Times New Roman" w:cs="Times New Roman"/>
          <w:sz w:val="24"/>
          <w:szCs w:val="24"/>
        </w:rPr>
      </w:pPr>
      <w:r w:rsidRPr="00AE03D4">
        <w:rPr>
          <w:rFonts w:ascii="Times New Roman" w:hAnsi="Times New Roman" w:cs="Times New Roman"/>
          <w:sz w:val="24"/>
          <w:szCs w:val="24"/>
        </w:rPr>
        <w:t xml:space="preserve">l. 36: Sustituir “La traducción como instrumento que </w:t>
      </w:r>
      <w:r w:rsidR="005F5B10">
        <w:rPr>
          <w:rFonts w:ascii="Times New Roman" w:hAnsi="Times New Roman" w:cs="Times New Roman"/>
          <w:sz w:val="24"/>
          <w:szCs w:val="24"/>
        </w:rPr>
        <w:t>favorece “</w:t>
      </w:r>
      <w:r w:rsidRPr="00AE03D4">
        <w:rPr>
          <w:rFonts w:ascii="Times New Roman" w:hAnsi="Times New Roman" w:cs="Times New Roman"/>
          <w:sz w:val="24"/>
          <w:szCs w:val="24"/>
        </w:rPr>
        <w:t>por “Los procesos de comprensión y traducción de los textos como instrumentos que favorecen”</w:t>
      </w:r>
      <w:r>
        <w:rPr>
          <w:rFonts w:ascii="Times New Roman" w:hAnsi="Times New Roman" w:cs="Times New Roman"/>
          <w:sz w:val="24"/>
          <w:szCs w:val="24"/>
        </w:rPr>
        <w:t xml:space="preserve"> </w:t>
      </w:r>
    </w:p>
    <w:p w14:paraId="363F9860" w14:textId="77777777" w:rsidR="00B3356F" w:rsidRDefault="00B3356F" w:rsidP="00B3356F">
      <w:pPr>
        <w:rPr>
          <w:rFonts w:ascii="Times New Roman" w:hAnsi="Times New Roman" w:cs="Times New Roman"/>
          <w:sz w:val="24"/>
          <w:szCs w:val="24"/>
        </w:rPr>
      </w:pPr>
    </w:p>
    <w:p w14:paraId="40C57D42" w14:textId="77777777" w:rsidR="00B3356F" w:rsidRDefault="00C01C9F" w:rsidP="00B3356F">
      <w:pPr>
        <w:rPr>
          <w:rFonts w:ascii="Times New Roman" w:hAnsi="Times New Roman" w:cs="Times New Roman"/>
          <w:b/>
          <w:bCs/>
          <w:sz w:val="24"/>
          <w:szCs w:val="24"/>
        </w:rPr>
      </w:pPr>
      <w:r>
        <w:rPr>
          <w:rFonts w:ascii="Times New Roman" w:hAnsi="Times New Roman" w:cs="Times New Roman"/>
          <w:b/>
          <w:bCs/>
          <w:sz w:val="24"/>
          <w:szCs w:val="24"/>
        </w:rPr>
        <w:t>Latín</w:t>
      </w:r>
      <w:r w:rsidR="00B3356F">
        <w:rPr>
          <w:rFonts w:ascii="Times New Roman" w:hAnsi="Times New Roman" w:cs="Times New Roman"/>
          <w:b/>
          <w:bCs/>
          <w:sz w:val="24"/>
          <w:szCs w:val="24"/>
        </w:rPr>
        <w:t xml:space="preserve"> II</w:t>
      </w:r>
    </w:p>
    <w:p w14:paraId="73631368" w14:textId="77777777" w:rsidR="00B3356F" w:rsidRDefault="00B3356F" w:rsidP="00B3356F">
      <w:pPr>
        <w:rPr>
          <w:rFonts w:ascii="Times New Roman" w:hAnsi="Times New Roman" w:cs="Times New Roman"/>
          <w:b/>
          <w:bCs/>
          <w:sz w:val="24"/>
          <w:szCs w:val="24"/>
        </w:rPr>
      </w:pPr>
      <w:r>
        <w:rPr>
          <w:rFonts w:ascii="Times New Roman" w:hAnsi="Times New Roman" w:cs="Times New Roman"/>
          <w:b/>
          <w:bCs/>
          <w:sz w:val="24"/>
          <w:szCs w:val="24"/>
        </w:rPr>
        <w:t xml:space="preserve">Página </w:t>
      </w:r>
      <w:r w:rsidR="00C01C9F">
        <w:rPr>
          <w:rFonts w:ascii="Times New Roman" w:hAnsi="Times New Roman" w:cs="Times New Roman"/>
          <w:b/>
          <w:bCs/>
          <w:sz w:val="24"/>
          <w:szCs w:val="24"/>
        </w:rPr>
        <w:t>344</w:t>
      </w:r>
    </w:p>
    <w:p w14:paraId="3AEC7318" w14:textId="77777777" w:rsidR="00B3356F" w:rsidRDefault="00B3356F" w:rsidP="00B3356F">
      <w:pPr>
        <w:rPr>
          <w:rFonts w:ascii="Times New Roman" w:hAnsi="Times New Roman" w:cs="Times New Roman"/>
          <w:sz w:val="24"/>
          <w:szCs w:val="24"/>
        </w:rPr>
      </w:pPr>
      <w:r>
        <w:rPr>
          <w:rFonts w:ascii="Times New Roman" w:hAnsi="Times New Roman" w:cs="Times New Roman"/>
          <w:sz w:val="24"/>
          <w:szCs w:val="24"/>
        </w:rPr>
        <w:t xml:space="preserve">l. </w:t>
      </w:r>
      <w:r w:rsidR="00C01C9F">
        <w:rPr>
          <w:rFonts w:ascii="Times New Roman" w:hAnsi="Times New Roman" w:cs="Times New Roman"/>
          <w:sz w:val="24"/>
          <w:szCs w:val="24"/>
        </w:rPr>
        <w:t>22</w:t>
      </w:r>
      <w:r>
        <w:rPr>
          <w:rFonts w:ascii="Times New Roman" w:hAnsi="Times New Roman" w:cs="Times New Roman"/>
          <w:sz w:val="24"/>
          <w:szCs w:val="24"/>
        </w:rPr>
        <w:t xml:space="preserve">: </w:t>
      </w:r>
      <w:r w:rsidRPr="00B47594">
        <w:rPr>
          <w:rFonts w:ascii="Times New Roman" w:hAnsi="Times New Roman" w:cs="Times New Roman"/>
          <w:sz w:val="24"/>
          <w:szCs w:val="24"/>
        </w:rPr>
        <w:t>Sustituir “1.1. Realizar traducciones directas o inversas” por “1.1. Realizar ejercicios de lectura, comprensión y traducción, directa o inversa,”</w:t>
      </w:r>
    </w:p>
    <w:p w14:paraId="1C08325E" w14:textId="77777777" w:rsidR="00B3356F" w:rsidRPr="00E37F56" w:rsidRDefault="00B3356F" w:rsidP="00B3356F">
      <w:pPr>
        <w:rPr>
          <w:rFonts w:ascii="Times New Roman" w:hAnsi="Times New Roman" w:cs="Times New Roman"/>
          <w:sz w:val="24"/>
          <w:szCs w:val="24"/>
        </w:rPr>
      </w:pPr>
      <w:r>
        <w:rPr>
          <w:rFonts w:ascii="Times New Roman" w:hAnsi="Times New Roman" w:cs="Times New Roman"/>
          <w:sz w:val="24"/>
          <w:szCs w:val="24"/>
        </w:rPr>
        <w:t>l. 2</w:t>
      </w:r>
      <w:r w:rsidR="00C01C9F">
        <w:rPr>
          <w:rFonts w:ascii="Times New Roman" w:hAnsi="Times New Roman" w:cs="Times New Roman"/>
          <w:sz w:val="24"/>
          <w:szCs w:val="24"/>
        </w:rPr>
        <w:t>8</w:t>
      </w:r>
      <w:r>
        <w:rPr>
          <w:rFonts w:ascii="Times New Roman" w:hAnsi="Times New Roman" w:cs="Times New Roman"/>
          <w:sz w:val="24"/>
          <w:szCs w:val="24"/>
        </w:rPr>
        <w:t xml:space="preserve">: </w:t>
      </w:r>
      <w:r w:rsidRPr="00B47594">
        <w:rPr>
          <w:rFonts w:ascii="Times New Roman" w:hAnsi="Times New Roman" w:cs="Times New Roman"/>
          <w:sz w:val="24"/>
          <w:szCs w:val="24"/>
        </w:rPr>
        <w:t>Sustituir “traducción en distintos soportes” por “comprensión y traducción en distintos soportes”</w:t>
      </w:r>
    </w:p>
    <w:p w14:paraId="0181010A" w14:textId="77777777" w:rsidR="00B3356F" w:rsidRPr="00B47594" w:rsidRDefault="00B3356F" w:rsidP="00B3356F">
      <w:pPr>
        <w:rPr>
          <w:rFonts w:ascii="Times New Roman" w:hAnsi="Times New Roman" w:cs="Times New Roman"/>
          <w:sz w:val="24"/>
          <w:szCs w:val="24"/>
        </w:rPr>
      </w:pPr>
      <w:r w:rsidRPr="00B47594">
        <w:rPr>
          <w:rFonts w:ascii="Times New Roman" w:hAnsi="Times New Roman" w:cs="Times New Roman"/>
          <w:sz w:val="24"/>
          <w:szCs w:val="24"/>
        </w:rPr>
        <w:t xml:space="preserve">ll. </w:t>
      </w:r>
      <w:r w:rsidR="00C01C9F">
        <w:rPr>
          <w:rFonts w:ascii="Times New Roman" w:hAnsi="Times New Roman" w:cs="Times New Roman"/>
          <w:sz w:val="24"/>
          <w:szCs w:val="24"/>
        </w:rPr>
        <w:t>31</w:t>
      </w:r>
      <w:r w:rsidRPr="00B47594">
        <w:rPr>
          <w:rFonts w:ascii="Times New Roman" w:hAnsi="Times New Roman" w:cs="Times New Roman"/>
          <w:sz w:val="24"/>
          <w:szCs w:val="24"/>
        </w:rPr>
        <w:t>: Sustituir “las propias traducciones” por “los procesos de comprensión de los textos y su traducción”</w:t>
      </w:r>
    </w:p>
    <w:p w14:paraId="4D119BA6" w14:textId="77777777" w:rsidR="00B3356F" w:rsidRDefault="00B3356F" w:rsidP="00B3356F">
      <w:pPr>
        <w:rPr>
          <w:rFonts w:ascii="Times New Roman" w:hAnsi="Times New Roman" w:cs="Times New Roman"/>
          <w:b/>
          <w:bCs/>
          <w:sz w:val="24"/>
          <w:szCs w:val="24"/>
        </w:rPr>
      </w:pPr>
    </w:p>
    <w:p w14:paraId="378CFFEE" w14:textId="77777777" w:rsidR="00B3356F" w:rsidRPr="00B47594" w:rsidRDefault="00B3356F" w:rsidP="00B3356F">
      <w:pPr>
        <w:rPr>
          <w:rFonts w:ascii="Times New Roman" w:hAnsi="Times New Roman" w:cs="Times New Roman"/>
          <w:b/>
          <w:bCs/>
          <w:sz w:val="24"/>
          <w:szCs w:val="24"/>
        </w:rPr>
      </w:pPr>
      <w:r w:rsidRPr="00B47594">
        <w:rPr>
          <w:rFonts w:ascii="Times New Roman" w:hAnsi="Times New Roman" w:cs="Times New Roman"/>
          <w:b/>
          <w:bCs/>
          <w:sz w:val="24"/>
          <w:szCs w:val="24"/>
        </w:rPr>
        <w:t xml:space="preserve">Página </w:t>
      </w:r>
      <w:r w:rsidR="00C01C9F">
        <w:rPr>
          <w:rFonts w:ascii="Times New Roman" w:hAnsi="Times New Roman" w:cs="Times New Roman"/>
          <w:b/>
          <w:bCs/>
          <w:sz w:val="24"/>
          <w:szCs w:val="24"/>
        </w:rPr>
        <w:t>346</w:t>
      </w:r>
    </w:p>
    <w:p w14:paraId="37431D7C" w14:textId="77777777" w:rsidR="00B3356F" w:rsidRDefault="00B3356F" w:rsidP="00B3356F">
      <w:pPr>
        <w:rPr>
          <w:rFonts w:ascii="Times New Roman" w:hAnsi="Times New Roman" w:cs="Times New Roman"/>
          <w:sz w:val="24"/>
          <w:szCs w:val="24"/>
        </w:rPr>
      </w:pPr>
      <w:r w:rsidRPr="00B47594">
        <w:rPr>
          <w:rFonts w:ascii="Times New Roman" w:hAnsi="Times New Roman" w:cs="Times New Roman"/>
          <w:sz w:val="24"/>
          <w:szCs w:val="24"/>
        </w:rPr>
        <w:t xml:space="preserve">l. </w:t>
      </w:r>
      <w:r w:rsidR="00C01C9F">
        <w:rPr>
          <w:rFonts w:ascii="Times New Roman" w:hAnsi="Times New Roman" w:cs="Times New Roman"/>
          <w:sz w:val="24"/>
          <w:szCs w:val="24"/>
        </w:rPr>
        <w:t>32</w:t>
      </w:r>
      <w:r w:rsidRPr="00B47594">
        <w:rPr>
          <w:rFonts w:ascii="Times New Roman" w:hAnsi="Times New Roman" w:cs="Times New Roman"/>
          <w:sz w:val="24"/>
          <w:szCs w:val="24"/>
        </w:rPr>
        <w:t>: Sustituir: “A. Traducción” por “A. Comprensión y traducción”.</w:t>
      </w:r>
    </w:p>
    <w:p w14:paraId="24CEF797" w14:textId="77777777" w:rsidR="00991E00" w:rsidRDefault="00991E00" w:rsidP="00B3356F">
      <w:pPr>
        <w:rPr>
          <w:rFonts w:ascii="Times New Roman" w:hAnsi="Times New Roman" w:cs="Times New Roman"/>
          <w:sz w:val="24"/>
          <w:szCs w:val="24"/>
        </w:rPr>
      </w:pPr>
    </w:p>
    <w:p w14:paraId="32FD11A8" w14:textId="77777777" w:rsidR="00991E00" w:rsidRPr="00991E00" w:rsidRDefault="00991E00" w:rsidP="00B3356F">
      <w:pPr>
        <w:rPr>
          <w:rFonts w:ascii="Times New Roman" w:hAnsi="Times New Roman" w:cs="Times New Roman"/>
          <w:b/>
          <w:bCs/>
          <w:sz w:val="24"/>
          <w:szCs w:val="24"/>
        </w:rPr>
      </w:pPr>
      <w:r w:rsidRPr="00991E00">
        <w:rPr>
          <w:rFonts w:ascii="Times New Roman" w:hAnsi="Times New Roman" w:cs="Times New Roman"/>
          <w:b/>
          <w:bCs/>
          <w:sz w:val="24"/>
          <w:szCs w:val="24"/>
        </w:rPr>
        <w:t>Página 347</w:t>
      </w:r>
    </w:p>
    <w:p w14:paraId="319B1D8B" w14:textId="77777777" w:rsidR="00B3356F" w:rsidRDefault="00B3356F" w:rsidP="00B3356F">
      <w:pPr>
        <w:rPr>
          <w:rFonts w:ascii="Times New Roman" w:hAnsi="Times New Roman" w:cs="Times New Roman"/>
          <w:sz w:val="24"/>
          <w:szCs w:val="24"/>
        </w:rPr>
      </w:pPr>
      <w:r w:rsidRPr="00B47594">
        <w:rPr>
          <w:rFonts w:ascii="Times New Roman" w:hAnsi="Times New Roman" w:cs="Times New Roman"/>
          <w:sz w:val="24"/>
          <w:szCs w:val="24"/>
        </w:rPr>
        <w:t xml:space="preserve">l. </w:t>
      </w:r>
      <w:r>
        <w:rPr>
          <w:rFonts w:ascii="Times New Roman" w:hAnsi="Times New Roman" w:cs="Times New Roman"/>
          <w:sz w:val="24"/>
          <w:szCs w:val="24"/>
        </w:rPr>
        <w:t>3</w:t>
      </w:r>
      <w:r w:rsidRPr="00B47594">
        <w:rPr>
          <w:rFonts w:ascii="Times New Roman" w:hAnsi="Times New Roman" w:cs="Times New Roman"/>
          <w:sz w:val="24"/>
          <w:szCs w:val="24"/>
        </w:rPr>
        <w:t>: Sustituir: “La traducción:” por “Procesos de comprensión de textos y traducción:”</w:t>
      </w:r>
    </w:p>
    <w:p w14:paraId="26C92A39" w14:textId="77777777" w:rsidR="00991E00" w:rsidRDefault="00991E00" w:rsidP="00B3356F">
      <w:pPr>
        <w:rPr>
          <w:rFonts w:ascii="Times New Roman" w:hAnsi="Times New Roman" w:cs="Times New Roman"/>
          <w:sz w:val="24"/>
          <w:szCs w:val="24"/>
        </w:rPr>
      </w:pPr>
      <w:r>
        <w:rPr>
          <w:rFonts w:ascii="Times New Roman" w:hAnsi="Times New Roman" w:cs="Times New Roman"/>
          <w:sz w:val="24"/>
          <w:szCs w:val="24"/>
        </w:rPr>
        <w:t>l. 4: Sustituir: “herramienta de traducción” por “herramienta de comprensión y traducción”</w:t>
      </w:r>
    </w:p>
    <w:p w14:paraId="0E65A68D" w14:textId="77777777" w:rsidR="00B3356F" w:rsidRDefault="00B3356F" w:rsidP="00B3356F">
      <w:pPr>
        <w:rPr>
          <w:rFonts w:ascii="Times New Roman" w:hAnsi="Times New Roman" w:cs="Times New Roman"/>
          <w:sz w:val="24"/>
          <w:szCs w:val="24"/>
        </w:rPr>
      </w:pPr>
      <w:r>
        <w:rPr>
          <w:rFonts w:ascii="Times New Roman" w:hAnsi="Times New Roman" w:cs="Times New Roman"/>
          <w:sz w:val="24"/>
          <w:szCs w:val="24"/>
        </w:rPr>
        <w:t xml:space="preserve">l. </w:t>
      </w:r>
      <w:r w:rsidR="00991E00">
        <w:rPr>
          <w:rFonts w:ascii="Times New Roman" w:hAnsi="Times New Roman" w:cs="Times New Roman"/>
          <w:sz w:val="24"/>
          <w:szCs w:val="24"/>
        </w:rPr>
        <w:t>5</w:t>
      </w:r>
      <w:r>
        <w:rPr>
          <w:rFonts w:ascii="Times New Roman" w:hAnsi="Times New Roman" w:cs="Times New Roman"/>
          <w:sz w:val="24"/>
          <w:szCs w:val="24"/>
        </w:rPr>
        <w:t>: Sustitu</w:t>
      </w:r>
      <w:r w:rsidRPr="00AE03D4">
        <w:rPr>
          <w:rFonts w:ascii="Times New Roman" w:hAnsi="Times New Roman" w:cs="Times New Roman"/>
          <w:sz w:val="24"/>
          <w:szCs w:val="24"/>
        </w:rPr>
        <w:t>ir “</w:t>
      </w:r>
      <w:r>
        <w:rPr>
          <w:rFonts w:ascii="Times New Roman" w:hAnsi="Times New Roman" w:cs="Times New Roman"/>
          <w:sz w:val="24"/>
          <w:szCs w:val="24"/>
        </w:rPr>
        <w:t>Estrategias</w:t>
      </w:r>
      <w:r w:rsidRPr="00AE03D4">
        <w:rPr>
          <w:rFonts w:ascii="Times New Roman" w:hAnsi="Times New Roman" w:cs="Times New Roman"/>
          <w:sz w:val="24"/>
          <w:szCs w:val="24"/>
        </w:rPr>
        <w:t xml:space="preserve"> de traducción” por “</w:t>
      </w:r>
      <w:r>
        <w:rPr>
          <w:rFonts w:ascii="Times New Roman" w:hAnsi="Times New Roman" w:cs="Times New Roman"/>
          <w:sz w:val="24"/>
          <w:szCs w:val="24"/>
        </w:rPr>
        <w:t>Estrategias</w:t>
      </w:r>
      <w:r w:rsidRPr="00AE03D4">
        <w:rPr>
          <w:rFonts w:ascii="Times New Roman" w:hAnsi="Times New Roman" w:cs="Times New Roman"/>
          <w:sz w:val="24"/>
          <w:szCs w:val="24"/>
        </w:rPr>
        <w:t xml:space="preserve"> de comprensión y traducción de los textos”</w:t>
      </w:r>
    </w:p>
    <w:p w14:paraId="6CB31A87" w14:textId="77777777" w:rsidR="00B3356F" w:rsidRDefault="00B3356F" w:rsidP="00B3356F">
      <w:pPr>
        <w:rPr>
          <w:rFonts w:ascii="Times New Roman" w:eastAsia="ArialMT" w:hAnsi="Times New Roman" w:cs="Times New Roman"/>
          <w:sz w:val="24"/>
          <w:szCs w:val="24"/>
        </w:rPr>
      </w:pPr>
      <w:r w:rsidRPr="006F09BF">
        <w:rPr>
          <w:rFonts w:ascii="Times New Roman" w:hAnsi="Times New Roman" w:cs="Times New Roman"/>
          <w:sz w:val="24"/>
          <w:szCs w:val="24"/>
        </w:rPr>
        <w:t xml:space="preserve">l. </w:t>
      </w:r>
      <w:r w:rsidR="00991E00">
        <w:rPr>
          <w:rFonts w:ascii="Times New Roman" w:hAnsi="Times New Roman" w:cs="Times New Roman"/>
          <w:sz w:val="24"/>
          <w:szCs w:val="24"/>
        </w:rPr>
        <w:t>10</w:t>
      </w:r>
      <w:r w:rsidRPr="006F09BF">
        <w:rPr>
          <w:rFonts w:ascii="Times New Roman" w:hAnsi="Times New Roman" w:cs="Times New Roman"/>
          <w:sz w:val="24"/>
          <w:szCs w:val="24"/>
        </w:rPr>
        <w:t>: Sustituir “</w:t>
      </w:r>
      <w:r w:rsidRPr="006F09BF">
        <w:rPr>
          <w:rFonts w:ascii="Times New Roman" w:eastAsia="ArialMT" w:hAnsi="Times New Roman" w:cs="Times New Roman"/>
          <w:sz w:val="24"/>
          <w:szCs w:val="24"/>
        </w:rPr>
        <w:t>errores frecuentes de traducción” por “errores frecuentes en la comprensión y la traducción de los textos”</w:t>
      </w:r>
    </w:p>
    <w:p w14:paraId="2E0DACCC" w14:textId="77777777" w:rsidR="00991E00" w:rsidRDefault="00991E00" w:rsidP="00B3356F">
      <w:pPr>
        <w:rPr>
          <w:rFonts w:ascii="Times New Roman" w:eastAsia="ArialMT" w:hAnsi="Times New Roman" w:cs="Times New Roman"/>
          <w:sz w:val="24"/>
          <w:szCs w:val="24"/>
        </w:rPr>
      </w:pPr>
      <w:r>
        <w:rPr>
          <w:rFonts w:ascii="Times New Roman" w:eastAsia="ArialMT" w:hAnsi="Times New Roman" w:cs="Times New Roman"/>
          <w:sz w:val="24"/>
          <w:szCs w:val="24"/>
        </w:rPr>
        <w:t xml:space="preserve">l. 11: Sustituir: </w:t>
      </w:r>
      <w:r w:rsidRPr="00991E00">
        <w:rPr>
          <w:rFonts w:ascii="Times New Roman" w:eastAsia="ArialMT" w:hAnsi="Times New Roman" w:cs="Times New Roman"/>
          <w:sz w:val="24"/>
          <w:szCs w:val="24"/>
        </w:rPr>
        <w:t>“comprobar si la traducción está completa” por “comprobar si la comprensión ha sido completa”</w:t>
      </w:r>
    </w:p>
    <w:p w14:paraId="5DAADC68" w14:textId="77777777" w:rsidR="00B3356F" w:rsidRPr="00991E00" w:rsidRDefault="00B3356F" w:rsidP="00B3356F">
      <w:pPr>
        <w:rPr>
          <w:rFonts w:ascii="Times New Roman" w:eastAsia="ArialMT" w:hAnsi="Times New Roman" w:cs="Times New Roman"/>
          <w:sz w:val="24"/>
          <w:szCs w:val="24"/>
        </w:rPr>
      </w:pPr>
      <w:r w:rsidRPr="00B47594">
        <w:rPr>
          <w:rFonts w:ascii="Times New Roman" w:hAnsi="Times New Roman" w:cs="Times New Roman"/>
          <w:sz w:val="24"/>
          <w:szCs w:val="24"/>
        </w:rPr>
        <w:t xml:space="preserve">l. </w:t>
      </w:r>
      <w:r>
        <w:rPr>
          <w:rFonts w:ascii="Times New Roman" w:hAnsi="Times New Roman" w:cs="Times New Roman"/>
          <w:sz w:val="24"/>
          <w:szCs w:val="24"/>
        </w:rPr>
        <w:t>1</w:t>
      </w:r>
      <w:r w:rsidR="00991E00">
        <w:rPr>
          <w:rFonts w:ascii="Times New Roman" w:hAnsi="Times New Roman" w:cs="Times New Roman"/>
          <w:sz w:val="24"/>
          <w:szCs w:val="24"/>
        </w:rPr>
        <w:t>3</w:t>
      </w:r>
      <w:r w:rsidRPr="00B47594">
        <w:rPr>
          <w:rFonts w:ascii="Times New Roman" w:hAnsi="Times New Roman" w:cs="Times New Roman"/>
          <w:sz w:val="24"/>
          <w:szCs w:val="24"/>
        </w:rPr>
        <w:t>: Sustituir “</w:t>
      </w:r>
      <w:r>
        <w:rPr>
          <w:rFonts w:ascii="Times New Roman" w:hAnsi="Times New Roman" w:cs="Times New Roman"/>
          <w:sz w:val="24"/>
          <w:szCs w:val="24"/>
        </w:rPr>
        <w:t>Herramientas</w:t>
      </w:r>
      <w:r w:rsidRPr="00B47594">
        <w:rPr>
          <w:rFonts w:ascii="Times New Roman" w:hAnsi="Times New Roman" w:cs="Times New Roman"/>
          <w:sz w:val="24"/>
          <w:szCs w:val="24"/>
        </w:rPr>
        <w:t xml:space="preserve"> de traducción” por “</w:t>
      </w:r>
      <w:r>
        <w:rPr>
          <w:rFonts w:ascii="Times New Roman" w:hAnsi="Times New Roman" w:cs="Times New Roman"/>
          <w:sz w:val="24"/>
          <w:szCs w:val="24"/>
        </w:rPr>
        <w:t>Herramientas</w:t>
      </w:r>
      <w:r w:rsidRPr="00B47594">
        <w:rPr>
          <w:rFonts w:ascii="Times New Roman" w:hAnsi="Times New Roman" w:cs="Times New Roman"/>
          <w:sz w:val="24"/>
          <w:szCs w:val="24"/>
        </w:rPr>
        <w:t xml:space="preserve"> de comprensión de los textos y traducción”</w:t>
      </w:r>
    </w:p>
    <w:p w14:paraId="7ED67ADD" w14:textId="77777777" w:rsidR="00B3356F" w:rsidRPr="00B47594" w:rsidRDefault="00B3356F" w:rsidP="00B3356F">
      <w:pPr>
        <w:rPr>
          <w:rFonts w:ascii="Times New Roman" w:hAnsi="Times New Roman" w:cs="Times New Roman"/>
          <w:sz w:val="24"/>
          <w:szCs w:val="24"/>
        </w:rPr>
      </w:pPr>
      <w:r w:rsidRPr="00AE03D4">
        <w:rPr>
          <w:rFonts w:ascii="Times New Roman" w:hAnsi="Times New Roman" w:cs="Times New Roman"/>
          <w:sz w:val="24"/>
          <w:szCs w:val="24"/>
        </w:rPr>
        <w:t xml:space="preserve">l. </w:t>
      </w:r>
      <w:r w:rsidR="00991E00">
        <w:rPr>
          <w:rFonts w:ascii="Times New Roman" w:hAnsi="Times New Roman" w:cs="Times New Roman"/>
          <w:sz w:val="24"/>
          <w:szCs w:val="24"/>
        </w:rPr>
        <w:t>19</w:t>
      </w:r>
      <w:r w:rsidRPr="00AE03D4">
        <w:rPr>
          <w:rFonts w:ascii="Times New Roman" w:hAnsi="Times New Roman" w:cs="Times New Roman"/>
          <w:sz w:val="24"/>
          <w:szCs w:val="24"/>
        </w:rPr>
        <w:t xml:space="preserve">: Sustituir “La traducción como </w:t>
      </w:r>
      <w:r w:rsidR="005F5B10">
        <w:rPr>
          <w:rFonts w:ascii="Times New Roman" w:hAnsi="Times New Roman" w:cs="Times New Roman"/>
          <w:sz w:val="24"/>
          <w:szCs w:val="24"/>
        </w:rPr>
        <w:t>instrumento que favorece “</w:t>
      </w:r>
      <w:r w:rsidRPr="00AE03D4">
        <w:rPr>
          <w:rFonts w:ascii="Times New Roman" w:hAnsi="Times New Roman" w:cs="Times New Roman"/>
          <w:sz w:val="24"/>
          <w:szCs w:val="24"/>
        </w:rPr>
        <w:t>por “Los procesos de comprensión y traducción de los textos como instrumentos que favorecen”</w:t>
      </w:r>
      <w:r>
        <w:rPr>
          <w:rFonts w:ascii="Times New Roman" w:hAnsi="Times New Roman" w:cs="Times New Roman"/>
          <w:sz w:val="24"/>
          <w:szCs w:val="24"/>
        </w:rPr>
        <w:t xml:space="preserve"> </w:t>
      </w:r>
    </w:p>
    <w:p w14:paraId="05345E82" w14:textId="77777777" w:rsidR="00B3356F" w:rsidRDefault="00B3356F" w:rsidP="006F09BF">
      <w:pPr>
        <w:rPr>
          <w:rFonts w:ascii="Times New Roman" w:hAnsi="Times New Roman" w:cs="Times New Roman"/>
          <w:sz w:val="24"/>
          <w:szCs w:val="24"/>
        </w:rPr>
      </w:pPr>
    </w:p>
    <w:p w14:paraId="451A5C32" w14:textId="77777777" w:rsidR="006F09BF" w:rsidRDefault="006F09BF">
      <w:pPr>
        <w:rPr>
          <w:rFonts w:ascii="Times New Roman" w:hAnsi="Times New Roman" w:cs="Times New Roman"/>
          <w:b/>
          <w:bCs/>
          <w:sz w:val="24"/>
          <w:szCs w:val="24"/>
        </w:rPr>
      </w:pPr>
    </w:p>
    <w:p w14:paraId="1F4FC222" w14:textId="77777777" w:rsidR="00B3356F" w:rsidRPr="006F09BF" w:rsidRDefault="00B3356F">
      <w:pPr>
        <w:rPr>
          <w:rFonts w:ascii="Times New Roman" w:hAnsi="Times New Roman" w:cs="Times New Roman"/>
          <w:b/>
          <w:bCs/>
          <w:sz w:val="24"/>
          <w:szCs w:val="24"/>
        </w:rPr>
      </w:pPr>
    </w:p>
    <w:sectPr w:rsidR="00B3356F" w:rsidRPr="006F09BF" w:rsidSect="00DC37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114B9"/>
    <w:rsid w:val="00094F87"/>
    <w:rsid w:val="000C3FAA"/>
    <w:rsid w:val="000C7B44"/>
    <w:rsid w:val="000D36AA"/>
    <w:rsid w:val="000E7CA8"/>
    <w:rsid w:val="001201BB"/>
    <w:rsid w:val="00193522"/>
    <w:rsid w:val="00204587"/>
    <w:rsid w:val="00283987"/>
    <w:rsid w:val="00295A5A"/>
    <w:rsid w:val="0032393B"/>
    <w:rsid w:val="00391EC3"/>
    <w:rsid w:val="003B6E6B"/>
    <w:rsid w:val="004461DD"/>
    <w:rsid w:val="00491F1C"/>
    <w:rsid w:val="005226B0"/>
    <w:rsid w:val="00565E6C"/>
    <w:rsid w:val="00583925"/>
    <w:rsid w:val="005F5B10"/>
    <w:rsid w:val="00614A74"/>
    <w:rsid w:val="006F09BF"/>
    <w:rsid w:val="007317E1"/>
    <w:rsid w:val="007905D4"/>
    <w:rsid w:val="008A10B6"/>
    <w:rsid w:val="008A3400"/>
    <w:rsid w:val="008D267E"/>
    <w:rsid w:val="00991E00"/>
    <w:rsid w:val="009A1B8A"/>
    <w:rsid w:val="009E1BF7"/>
    <w:rsid w:val="009E5648"/>
    <w:rsid w:val="00A114B9"/>
    <w:rsid w:val="00AE03D4"/>
    <w:rsid w:val="00B3356F"/>
    <w:rsid w:val="00B47594"/>
    <w:rsid w:val="00B5385A"/>
    <w:rsid w:val="00BD09AB"/>
    <w:rsid w:val="00C01C9F"/>
    <w:rsid w:val="00C26899"/>
    <w:rsid w:val="00C37F07"/>
    <w:rsid w:val="00C92C24"/>
    <w:rsid w:val="00D07031"/>
    <w:rsid w:val="00DC377D"/>
    <w:rsid w:val="00E37F56"/>
    <w:rsid w:val="00F46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D764"/>
  <w15:docId w15:val="{C8C14E6D-7650-E64D-9ABB-7F7FAF27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1993</Words>
  <Characters>10963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jesus.delavilla@uam.es</dc:creator>
  <cp:keywords/>
  <dc:description/>
  <cp:lastModifiedBy>Microsoft Office User</cp:lastModifiedBy>
  <cp:revision>2</cp:revision>
  <dcterms:created xsi:type="dcterms:W3CDTF">2021-12-27T11:01:00Z</dcterms:created>
  <dcterms:modified xsi:type="dcterms:W3CDTF">2021-12-27T11:01:00Z</dcterms:modified>
</cp:coreProperties>
</file>